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DE0E6" w14:textId="4CB029EC" w:rsidR="00375572" w:rsidRPr="00325356" w:rsidRDefault="00375572" w:rsidP="00375572">
      <w:pPr>
        <w:jc w:val="center"/>
        <w:rPr>
          <w:rFonts w:ascii="Garamond" w:hAnsi="Garamond"/>
          <w:b/>
          <w:sz w:val="22"/>
          <w:szCs w:val="28"/>
        </w:rPr>
      </w:pPr>
      <w:bookmarkStart w:id="0" w:name="_GoBack"/>
      <w:bookmarkEnd w:id="0"/>
      <w:r w:rsidRPr="00325356">
        <w:rPr>
          <w:rFonts w:ascii="Garamond" w:hAnsi="Garamond"/>
          <w:b/>
          <w:sz w:val="22"/>
          <w:szCs w:val="28"/>
        </w:rPr>
        <w:t xml:space="preserve">UNDP </w:t>
      </w:r>
      <w:r w:rsidR="00BB52B7">
        <w:rPr>
          <w:rFonts w:ascii="Garamond" w:hAnsi="Garamond"/>
          <w:b/>
          <w:sz w:val="22"/>
          <w:szCs w:val="28"/>
        </w:rPr>
        <w:t>Djibouti</w:t>
      </w:r>
    </w:p>
    <w:p w14:paraId="281999CB" w14:textId="77777777" w:rsidR="00375572" w:rsidRPr="00325356" w:rsidRDefault="00375572" w:rsidP="00375572">
      <w:pPr>
        <w:jc w:val="center"/>
        <w:rPr>
          <w:rFonts w:ascii="Garamond" w:hAnsi="Garamond"/>
          <w:b/>
          <w:sz w:val="22"/>
          <w:szCs w:val="28"/>
        </w:rPr>
      </w:pPr>
    </w:p>
    <w:p w14:paraId="792DCA19" w14:textId="77777777" w:rsidR="00375572" w:rsidRPr="00325356" w:rsidRDefault="00375572" w:rsidP="00375572">
      <w:pPr>
        <w:jc w:val="center"/>
        <w:rPr>
          <w:rFonts w:ascii="Garamond" w:hAnsi="Garamond"/>
          <w:b/>
          <w:sz w:val="22"/>
          <w:szCs w:val="26"/>
        </w:rPr>
      </w:pPr>
      <w:r w:rsidRPr="00325356">
        <w:rPr>
          <w:rFonts w:ascii="Garamond" w:hAnsi="Garamond"/>
          <w:b/>
          <w:sz w:val="22"/>
          <w:szCs w:val="26"/>
        </w:rPr>
        <w:t>REQUEST FOR TRAC 1.1.3 (CATEGORY II) RESOURCES</w:t>
      </w:r>
    </w:p>
    <w:p w14:paraId="6CAF1A9D" w14:textId="07C9793E" w:rsidR="00375572" w:rsidRPr="00325356" w:rsidRDefault="00375572" w:rsidP="00375572">
      <w:pPr>
        <w:jc w:val="center"/>
        <w:rPr>
          <w:rFonts w:ascii="Garamond" w:hAnsi="Garamond"/>
          <w:b/>
          <w:sz w:val="22"/>
          <w:szCs w:val="26"/>
        </w:rPr>
      </w:pPr>
      <w:r w:rsidRPr="00325356">
        <w:rPr>
          <w:rFonts w:ascii="Garamond" w:hAnsi="Garamond"/>
          <w:b/>
          <w:sz w:val="22"/>
          <w:szCs w:val="26"/>
        </w:rPr>
        <w:t xml:space="preserve">UNDP RESPONSE TO </w:t>
      </w:r>
      <w:r w:rsidR="00FA492C" w:rsidRPr="00325356">
        <w:rPr>
          <w:rFonts w:ascii="Garamond" w:hAnsi="Garamond"/>
          <w:b/>
          <w:sz w:val="22"/>
          <w:szCs w:val="26"/>
        </w:rPr>
        <w:t>RESPOND TO</w:t>
      </w:r>
      <w:r w:rsidRPr="00325356">
        <w:rPr>
          <w:rFonts w:ascii="Garamond" w:hAnsi="Garamond"/>
          <w:b/>
          <w:sz w:val="22"/>
          <w:szCs w:val="26"/>
        </w:rPr>
        <w:t xml:space="preserve"> THE IMPACT OF </w:t>
      </w:r>
      <w:r w:rsidR="00BB52B7">
        <w:rPr>
          <w:rFonts w:ascii="Garamond" w:hAnsi="Garamond"/>
          <w:b/>
          <w:sz w:val="22"/>
          <w:szCs w:val="26"/>
        </w:rPr>
        <w:t>FLASH FLOOD</w:t>
      </w:r>
      <w:r w:rsidRPr="00325356">
        <w:rPr>
          <w:rFonts w:ascii="Garamond" w:hAnsi="Garamond"/>
          <w:b/>
          <w:sz w:val="22"/>
          <w:szCs w:val="26"/>
        </w:rPr>
        <w:t xml:space="preserve"> IN </w:t>
      </w:r>
      <w:r w:rsidR="00BB52B7">
        <w:rPr>
          <w:rFonts w:ascii="Garamond" w:hAnsi="Garamond"/>
          <w:b/>
          <w:sz w:val="22"/>
          <w:szCs w:val="26"/>
        </w:rPr>
        <w:t>DJIBOUTI</w:t>
      </w:r>
    </w:p>
    <w:p w14:paraId="149CEADB" w14:textId="77777777" w:rsidR="00375572" w:rsidRPr="00325356" w:rsidRDefault="00375572" w:rsidP="00375572">
      <w:pPr>
        <w:jc w:val="both"/>
        <w:rPr>
          <w:rFonts w:ascii="Garamond" w:hAnsi="Garamond"/>
          <w:b/>
          <w:sz w:val="22"/>
          <w:szCs w:val="26"/>
        </w:rPr>
      </w:pPr>
    </w:p>
    <w:p w14:paraId="62EA83BC" w14:textId="77777777" w:rsidR="00375572" w:rsidRPr="00325356" w:rsidRDefault="00375572" w:rsidP="00375572">
      <w:pPr>
        <w:jc w:val="both"/>
        <w:rPr>
          <w:rFonts w:ascii="Garamond" w:hAnsi="Garamond"/>
          <w:b/>
          <w:sz w:val="22"/>
          <w:szCs w:val="26"/>
        </w:rPr>
      </w:pPr>
    </w:p>
    <w:p w14:paraId="59CCBBA1" w14:textId="77777777" w:rsidR="00375572" w:rsidRPr="00325356" w:rsidRDefault="00375572" w:rsidP="00375572">
      <w:pPr>
        <w:numPr>
          <w:ilvl w:val="0"/>
          <w:numId w:val="1"/>
        </w:numPr>
        <w:jc w:val="both"/>
        <w:rPr>
          <w:rFonts w:ascii="Garamond" w:hAnsi="Garamond"/>
          <w:b/>
          <w:sz w:val="22"/>
          <w:szCs w:val="26"/>
        </w:rPr>
      </w:pPr>
      <w:r w:rsidRPr="00325356">
        <w:rPr>
          <w:rFonts w:ascii="Garamond" w:hAnsi="Garamond"/>
          <w:b/>
          <w:sz w:val="22"/>
          <w:szCs w:val="26"/>
        </w:rPr>
        <w:t>Situation Analysis</w:t>
      </w:r>
    </w:p>
    <w:p w14:paraId="1E4704C1" w14:textId="5F9765F5" w:rsidR="00375572" w:rsidRDefault="00375572" w:rsidP="00375572">
      <w:pPr>
        <w:jc w:val="both"/>
        <w:rPr>
          <w:rFonts w:ascii="Garamond" w:hAnsi="Garamond" w:cs="Calibri"/>
          <w:sz w:val="22"/>
          <w:szCs w:val="22"/>
        </w:rPr>
      </w:pPr>
    </w:p>
    <w:p w14:paraId="5899EE01" w14:textId="5637263C" w:rsidR="000F1C7C" w:rsidRPr="00BB52B7" w:rsidRDefault="00311D0D" w:rsidP="000F1C7C">
      <w:pPr>
        <w:spacing w:after="120"/>
        <w:jc w:val="both"/>
        <w:rPr>
          <w:rFonts w:ascii="Garamond" w:hAnsi="Garamond"/>
        </w:rPr>
      </w:pPr>
      <w:r w:rsidRPr="00BB52B7">
        <w:rPr>
          <w:rFonts w:ascii="Garamond" w:hAnsi="Garamond"/>
        </w:rPr>
        <w:t xml:space="preserve">Three days of torrential rain has created unprecedented inundation in the city of </w:t>
      </w:r>
      <w:r w:rsidR="000F1C7C" w:rsidRPr="00BB52B7">
        <w:rPr>
          <w:rFonts w:ascii="Garamond" w:hAnsi="Garamond"/>
        </w:rPr>
        <w:t xml:space="preserve">Djibouti </w:t>
      </w:r>
      <w:r w:rsidRPr="00BB52B7">
        <w:rPr>
          <w:rFonts w:ascii="Garamond" w:hAnsi="Garamond"/>
        </w:rPr>
        <w:t>and</w:t>
      </w:r>
      <w:r w:rsidR="000F1C7C" w:rsidRPr="00BB52B7">
        <w:rPr>
          <w:rFonts w:ascii="Garamond" w:hAnsi="Garamond"/>
        </w:rPr>
        <w:t xml:space="preserve"> across the country. </w:t>
      </w:r>
      <w:r w:rsidRPr="00BB52B7">
        <w:rPr>
          <w:rFonts w:ascii="Garamond" w:hAnsi="Garamond"/>
        </w:rPr>
        <w:t xml:space="preserve">According to the data from Meteorological Institute of Djibouti, between Nov 21-24, almost 300 mm of rainfall was recorded in the Djibouti city alone, which is more than thrice the annual average. </w:t>
      </w:r>
    </w:p>
    <w:p w14:paraId="244C78C0" w14:textId="1CC2A723" w:rsidR="000F1C7C" w:rsidRPr="00BB52B7" w:rsidRDefault="00BB52B7" w:rsidP="000F1C7C">
      <w:pPr>
        <w:spacing w:after="120"/>
        <w:jc w:val="both"/>
        <w:rPr>
          <w:rFonts w:ascii="Garamond" w:hAnsi="Garamond"/>
        </w:rPr>
      </w:pPr>
      <w:r w:rsidRPr="00BB52B7">
        <w:rPr>
          <w:rFonts w:ascii="Garamond" w:hAnsi="Garamond"/>
          <w:noProof/>
        </w:rPr>
        <w:drawing>
          <wp:anchor distT="0" distB="0" distL="114300" distR="114300" simplePos="0" relativeHeight="251663360" behindDoc="0" locked="0" layoutInCell="1" allowOverlap="1" wp14:anchorId="7CD516A2" wp14:editId="72E6EDD8">
            <wp:simplePos x="0" y="0"/>
            <wp:positionH relativeFrom="margin">
              <wp:posOffset>3924300</wp:posOffset>
            </wp:positionH>
            <wp:positionV relativeFrom="margin">
              <wp:posOffset>2095500</wp:posOffset>
            </wp:positionV>
            <wp:extent cx="2308225" cy="3371850"/>
            <wp:effectExtent l="0" t="0" r="0" b="0"/>
            <wp:wrapSquare wrapText="bothSides"/>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76935222_460252437964469_3320876289589510144_n.jpg"/>
                    <pic:cNvPicPr/>
                  </pic:nvPicPr>
                  <pic:blipFill>
                    <a:blip r:embed="rId8">
                      <a:extLst>
                        <a:ext uri="{28A0092B-C50C-407E-A947-70E740481C1C}">
                          <a14:useLocalDpi xmlns:a14="http://schemas.microsoft.com/office/drawing/2010/main" val="0"/>
                        </a:ext>
                      </a:extLst>
                    </a:blip>
                    <a:stretch>
                      <a:fillRect/>
                    </a:stretch>
                  </pic:blipFill>
                  <pic:spPr>
                    <a:xfrm>
                      <a:off x="0" y="0"/>
                      <a:ext cx="2308225" cy="3371850"/>
                    </a:xfrm>
                    <a:prstGeom prst="rect">
                      <a:avLst/>
                    </a:prstGeom>
                  </pic:spPr>
                </pic:pic>
              </a:graphicData>
            </a:graphic>
            <wp14:sizeRelH relativeFrom="margin">
              <wp14:pctWidth>0</wp14:pctWidth>
            </wp14:sizeRelH>
            <wp14:sizeRelV relativeFrom="margin">
              <wp14:pctHeight>0</wp14:pctHeight>
            </wp14:sizeRelV>
          </wp:anchor>
        </w:drawing>
      </w:r>
      <w:r w:rsidR="00311D0D" w:rsidRPr="00BB52B7">
        <w:rPr>
          <w:rFonts w:ascii="Garamond" w:hAnsi="Garamond"/>
        </w:rPr>
        <w:t>The flash flood triggered by unusually heavy rainfall</w:t>
      </w:r>
      <w:r w:rsidR="009537F6" w:rsidRPr="00BB52B7">
        <w:rPr>
          <w:rFonts w:ascii="Garamond" w:hAnsi="Garamond"/>
        </w:rPr>
        <w:t xml:space="preserve"> has caused loss of lives and property in Djibouti</w:t>
      </w:r>
      <w:r w:rsidR="006F5B6F" w:rsidRPr="00BB52B7">
        <w:rPr>
          <w:rFonts w:ascii="Garamond" w:hAnsi="Garamond"/>
        </w:rPr>
        <w:t xml:space="preserve">. As per the </w:t>
      </w:r>
      <w:r w:rsidR="005C3D46" w:rsidRPr="00BB52B7">
        <w:rPr>
          <w:rFonts w:ascii="Garamond" w:hAnsi="Garamond"/>
        </w:rPr>
        <w:t>Flash Update released by the UNCT on November 25, i</w:t>
      </w:r>
      <w:r w:rsidR="000F1C7C" w:rsidRPr="00BB52B7">
        <w:rPr>
          <w:rFonts w:ascii="Garamond" w:hAnsi="Garamond"/>
        </w:rPr>
        <w:t xml:space="preserve">n Djibouti city alone, initial estimates indicate that over 30,000-40,000 families (150,000-250,000 people) have been somewhat affected by the floods, and 9 people (7 children) have reportedly been killed. Dwellings, shops, schools and infrastructure have been damaged. </w:t>
      </w:r>
      <w:r w:rsidR="005C3D46" w:rsidRPr="00BB52B7">
        <w:rPr>
          <w:rFonts w:ascii="Garamond" w:hAnsi="Garamond"/>
        </w:rPr>
        <w:t>Some</w:t>
      </w:r>
      <w:r w:rsidR="000F1C7C" w:rsidRPr="00BB52B7">
        <w:rPr>
          <w:rFonts w:ascii="Garamond" w:hAnsi="Garamond"/>
        </w:rPr>
        <w:t xml:space="preserve"> neighborhoods</w:t>
      </w:r>
      <w:r w:rsidR="005C3D46" w:rsidRPr="00BB52B7">
        <w:rPr>
          <w:rFonts w:ascii="Garamond" w:hAnsi="Garamond"/>
        </w:rPr>
        <w:t xml:space="preserve"> which had lost access to electricity as a result of flash flood don’t yet have electricity supply restored. Public services including the schools have remained closed due to obstructed mobility, interrupted electricity supply and deteriorated hygiene conditions in the city. </w:t>
      </w:r>
    </w:p>
    <w:p w14:paraId="24C1362B" w14:textId="2C3F41AB" w:rsidR="000F1C7C" w:rsidRPr="00BB52B7" w:rsidRDefault="005C3D46" w:rsidP="000F1C7C">
      <w:pPr>
        <w:spacing w:after="120"/>
        <w:jc w:val="both"/>
        <w:rPr>
          <w:rFonts w:ascii="Garamond" w:hAnsi="Garamond"/>
        </w:rPr>
      </w:pPr>
      <w:r w:rsidRPr="00BB52B7">
        <w:rPr>
          <w:rFonts w:ascii="Garamond" w:hAnsi="Garamond"/>
        </w:rPr>
        <w:t xml:space="preserve">The northern regions which have received the torrential rain have also reported </w:t>
      </w:r>
      <w:r w:rsidR="000F1C7C" w:rsidRPr="00BB52B7">
        <w:rPr>
          <w:rFonts w:ascii="Garamond" w:hAnsi="Garamond"/>
        </w:rPr>
        <w:t>damages to roads and flash floods have affected access to several communities</w:t>
      </w:r>
      <w:r w:rsidRPr="00BB52B7">
        <w:rPr>
          <w:rFonts w:ascii="Garamond" w:hAnsi="Garamond"/>
        </w:rPr>
        <w:t>. As per the UNCT data</w:t>
      </w:r>
      <w:r w:rsidR="000F1C7C" w:rsidRPr="00BB52B7">
        <w:rPr>
          <w:rFonts w:ascii="Garamond" w:hAnsi="Garamond"/>
        </w:rPr>
        <w:t xml:space="preserve"> at least 300 families are now in need of urgent humanitarian assistance in Tadjourah region alone. The recently inaugurated </w:t>
      </w:r>
      <w:proofErr w:type="spellStart"/>
      <w:r w:rsidR="000F1C7C" w:rsidRPr="00BB52B7">
        <w:rPr>
          <w:rFonts w:ascii="Garamond" w:hAnsi="Garamond"/>
        </w:rPr>
        <w:t>Tadjourah-Balho</w:t>
      </w:r>
      <w:proofErr w:type="spellEnd"/>
      <w:r w:rsidR="000F1C7C" w:rsidRPr="00BB52B7">
        <w:rPr>
          <w:rFonts w:ascii="Garamond" w:hAnsi="Garamond"/>
        </w:rPr>
        <w:t xml:space="preserve"> road, and road between Djibouti and Tadjourah suffered severe damages. A bridge in Arta area (PK53) is in danger of collapsing.</w:t>
      </w:r>
    </w:p>
    <w:p w14:paraId="2347CFFD" w14:textId="77777777" w:rsidR="000F1C7C" w:rsidRPr="00BB52B7" w:rsidRDefault="000F1C7C" w:rsidP="000F1C7C">
      <w:pPr>
        <w:spacing w:after="120"/>
        <w:jc w:val="both"/>
        <w:rPr>
          <w:rFonts w:ascii="Garamond" w:hAnsi="Garamond"/>
        </w:rPr>
      </w:pPr>
      <w:r w:rsidRPr="00BB52B7">
        <w:rPr>
          <w:rFonts w:ascii="Garamond" w:hAnsi="Garamond"/>
        </w:rPr>
        <w:t>Table 1 – rainfall 21-24 November (source: meteorological institute of Djibouti)</w:t>
      </w:r>
    </w:p>
    <w:tbl>
      <w:tblPr>
        <w:tblStyle w:val="TableGrid"/>
        <w:tblW w:w="0" w:type="auto"/>
        <w:tblLook w:val="04A0" w:firstRow="1" w:lastRow="0" w:firstColumn="1" w:lastColumn="0" w:noHBand="0" w:noVBand="1"/>
      </w:tblPr>
      <w:tblGrid>
        <w:gridCol w:w="1413"/>
        <w:gridCol w:w="1276"/>
        <w:gridCol w:w="1275"/>
        <w:gridCol w:w="1134"/>
      </w:tblGrid>
      <w:tr w:rsidR="000F1C7C" w:rsidRPr="00BB52B7" w14:paraId="52C4E30E" w14:textId="77777777" w:rsidTr="003E7E86">
        <w:tc>
          <w:tcPr>
            <w:tcW w:w="1413" w:type="dxa"/>
            <w:shd w:val="clear" w:color="auto" w:fill="9CC2E5" w:themeFill="accent1" w:themeFillTint="99"/>
          </w:tcPr>
          <w:p w14:paraId="1502D183" w14:textId="77777777" w:rsidR="000F1C7C" w:rsidRPr="00BB52B7" w:rsidRDefault="000F1C7C" w:rsidP="003E7E86">
            <w:pPr>
              <w:ind w:left="-289" w:firstLine="289"/>
              <w:jc w:val="both"/>
              <w:rPr>
                <w:rFonts w:ascii="Garamond" w:hAnsi="Garamond"/>
                <w:lang w:val="en-US"/>
              </w:rPr>
            </w:pPr>
            <w:r w:rsidRPr="00BB52B7">
              <w:rPr>
                <w:rFonts w:ascii="Garamond" w:hAnsi="Garamond"/>
                <w:lang w:val="en-US"/>
              </w:rPr>
              <w:t>Locality</w:t>
            </w:r>
          </w:p>
        </w:tc>
        <w:tc>
          <w:tcPr>
            <w:tcW w:w="1276" w:type="dxa"/>
            <w:shd w:val="clear" w:color="auto" w:fill="9CC2E5" w:themeFill="accent1" w:themeFillTint="99"/>
          </w:tcPr>
          <w:p w14:paraId="282C55B3" w14:textId="77777777" w:rsidR="000F1C7C" w:rsidRPr="00BB52B7" w:rsidRDefault="000F1C7C" w:rsidP="003E7E86">
            <w:pPr>
              <w:ind w:left="-289" w:firstLine="289"/>
              <w:jc w:val="both"/>
              <w:rPr>
                <w:rFonts w:ascii="Garamond" w:hAnsi="Garamond"/>
                <w:lang w:val="en-US"/>
              </w:rPr>
            </w:pPr>
            <w:r w:rsidRPr="00BB52B7">
              <w:rPr>
                <w:rFonts w:ascii="Garamond" w:hAnsi="Garamond"/>
                <w:lang w:val="en-US"/>
              </w:rPr>
              <w:t>21/11</w:t>
            </w:r>
          </w:p>
        </w:tc>
        <w:tc>
          <w:tcPr>
            <w:tcW w:w="1275" w:type="dxa"/>
            <w:shd w:val="clear" w:color="auto" w:fill="9CC2E5" w:themeFill="accent1" w:themeFillTint="99"/>
          </w:tcPr>
          <w:p w14:paraId="47E075F7" w14:textId="77777777" w:rsidR="000F1C7C" w:rsidRPr="00BB52B7" w:rsidRDefault="000F1C7C" w:rsidP="003E7E86">
            <w:pPr>
              <w:ind w:left="-289" w:firstLine="289"/>
              <w:jc w:val="both"/>
              <w:rPr>
                <w:rFonts w:ascii="Garamond" w:hAnsi="Garamond"/>
                <w:lang w:val="en-US"/>
              </w:rPr>
            </w:pPr>
            <w:r w:rsidRPr="00BB52B7">
              <w:rPr>
                <w:rFonts w:ascii="Garamond" w:hAnsi="Garamond"/>
                <w:lang w:val="en-US"/>
              </w:rPr>
              <w:t>22/11</w:t>
            </w:r>
          </w:p>
        </w:tc>
        <w:tc>
          <w:tcPr>
            <w:tcW w:w="1134" w:type="dxa"/>
            <w:shd w:val="clear" w:color="auto" w:fill="9CC2E5" w:themeFill="accent1" w:themeFillTint="99"/>
          </w:tcPr>
          <w:p w14:paraId="091A5894" w14:textId="77777777" w:rsidR="000F1C7C" w:rsidRPr="00BB52B7" w:rsidRDefault="000F1C7C" w:rsidP="003E7E86">
            <w:pPr>
              <w:ind w:left="-289" w:firstLine="289"/>
              <w:jc w:val="both"/>
              <w:rPr>
                <w:rFonts w:ascii="Garamond" w:hAnsi="Garamond"/>
                <w:lang w:val="en-US"/>
              </w:rPr>
            </w:pPr>
            <w:r w:rsidRPr="00BB52B7">
              <w:rPr>
                <w:rFonts w:ascii="Garamond" w:hAnsi="Garamond"/>
                <w:lang w:val="en-US"/>
              </w:rPr>
              <w:t>23/11</w:t>
            </w:r>
          </w:p>
        </w:tc>
      </w:tr>
      <w:tr w:rsidR="000F1C7C" w:rsidRPr="00BB52B7" w14:paraId="7F9AD825" w14:textId="77777777" w:rsidTr="003E7E86">
        <w:tc>
          <w:tcPr>
            <w:tcW w:w="1413" w:type="dxa"/>
          </w:tcPr>
          <w:p w14:paraId="66478040" w14:textId="77777777" w:rsidR="000F1C7C" w:rsidRPr="00BB52B7" w:rsidRDefault="000F1C7C" w:rsidP="003E7E86">
            <w:pPr>
              <w:ind w:left="-289" w:firstLine="289"/>
              <w:jc w:val="both"/>
              <w:rPr>
                <w:rFonts w:ascii="Garamond" w:hAnsi="Garamond"/>
                <w:lang w:val="en-US"/>
              </w:rPr>
            </w:pPr>
            <w:r w:rsidRPr="00BB52B7">
              <w:rPr>
                <w:rFonts w:ascii="Garamond" w:hAnsi="Garamond"/>
                <w:lang w:val="en-US"/>
              </w:rPr>
              <w:t>Djibouti</w:t>
            </w:r>
          </w:p>
        </w:tc>
        <w:tc>
          <w:tcPr>
            <w:tcW w:w="1276" w:type="dxa"/>
          </w:tcPr>
          <w:p w14:paraId="6010143B" w14:textId="77777777" w:rsidR="000F1C7C" w:rsidRPr="00BB52B7" w:rsidRDefault="000F1C7C" w:rsidP="003E7E86">
            <w:pPr>
              <w:ind w:left="-289" w:firstLine="289"/>
              <w:jc w:val="right"/>
              <w:rPr>
                <w:rFonts w:ascii="Garamond" w:hAnsi="Garamond"/>
                <w:lang w:val="en-US"/>
              </w:rPr>
            </w:pPr>
            <w:r w:rsidRPr="00BB52B7">
              <w:rPr>
                <w:rFonts w:ascii="Garamond" w:hAnsi="Garamond"/>
                <w:lang w:val="en-US"/>
              </w:rPr>
              <w:t>49mm</w:t>
            </w:r>
          </w:p>
        </w:tc>
        <w:tc>
          <w:tcPr>
            <w:tcW w:w="1275" w:type="dxa"/>
          </w:tcPr>
          <w:p w14:paraId="63E4F45F" w14:textId="77777777" w:rsidR="000F1C7C" w:rsidRPr="00BB52B7" w:rsidRDefault="000F1C7C" w:rsidP="003E7E86">
            <w:pPr>
              <w:ind w:left="-289" w:firstLine="289"/>
              <w:jc w:val="right"/>
              <w:rPr>
                <w:rFonts w:ascii="Garamond" w:hAnsi="Garamond"/>
                <w:lang w:val="en-US"/>
              </w:rPr>
            </w:pPr>
            <w:r w:rsidRPr="00BB52B7">
              <w:rPr>
                <w:rFonts w:ascii="Garamond" w:hAnsi="Garamond"/>
                <w:lang w:val="en-US"/>
              </w:rPr>
              <w:t>91mm</w:t>
            </w:r>
          </w:p>
        </w:tc>
        <w:tc>
          <w:tcPr>
            <w:tcW w:w="1134" w:type="dxa"/>
          </w:tcPr>
          <w:p w14:paraId="617FD1A7" w14:textId="77777777" w:rsidR="000F1C7C" w:rsidRPr="00BB52B7" w:rsidRDefault="000F1C7C" w:rsidP="003E7E86">
            <w:pPr>
              <w:ind w:left="-289" w:firstLine="289"/>
              <w:jc w:val="right"/>
              <w:rPr>
                <w:rFonts w:ascii="Garamond" w:hAnsi="Garamond"/>
                <w:lang w:val="en-US"/>
              </w:rPr>
            </w:pPr>
            <w:r w:rsidRPr="00BB52B7">
              <w:rPr>
                <w:rFonts w:ascii="Garamond" w:hAnsi="Garamond"/>
                <w:lang w:val="en-US"/>
              </w:rPr>
              <w:t>155mm</w:t>
            </w:r>
          </w:p>
        </w:tc>
      </w:tr>
      <w:tr w:rsidR="000F1C7C" w:rsidRPr="00BB52B7" w14:paraId="75F334F5" w14:textId="77777777" w:rsidTr="003E7E86">
        <w:tc>
          <w:tcPr>
            <w:tcW w:w="1413" w:type="dxa"/>
          </w:tcPr>
          <w:p w14:paraId="7262F388" w14:textId="77777777" w:rsidR="000F1C7C" w:rsidRPr="00BB52B7" w:rsidRDefault="000F1C7C" w:rsidP="003E7E86">
            <w:pPr>
              <w:ind w:left="-289" w:firstLine="289"/>
              <w:jc w:val="both"/>
              <w:rPr>
                <w:rFonts w:ascii="Garamond" w:hAnsi="Garamond"/>
                <w:lang w:val="en-US"/>
              </w:rPr>
            </w:pPr>
            <w:r w:rsidRPr="00BB52B7">
              <w:rPr>
                <w:rFonts w:ascii="Garamond" w:hAnsi="Garamond"/>
                <w:lang w:val="en-US"/>
              </w:rPr>
              <w:t>Arta</w:t>
            </w:r>
          </w:p>
        </w:tc>
        <w:tc>
          <w:tcPr>
            <w:tcW w:w="1276" w:type="dxa"/>
          </w:tcPr>
          <w:p w14:paraId="59259E6B" w14:textId="77777777" w:rsidR="000F1C7C" w:rsidRPr="00BB52B7" w:rsidRDefault="000F1C7C" w:rsidP="003E7E86">
            <w:pPr>
              <w:ind w:left="-289" w:firstLine="289"/>
              <w:jc w:val="right"/>
              <w:rPr>
                <w:rFonts w:ascii="Garamond" w:hAnsi="Garamond"/>
                <w:lang w:val="en-US"/>
              </w:rPr>
            </w:pPr>
            <w:r w:rsidRPr="00BB52B7">
              <w:rPr>
                <w:rFonts w:ascii="Garamond" w:hAnsi="Garamond"/>
                <w:lang w:val="en-US"/>
              </w:rPr>
              <w:t>10mm</w:t>
            </w:r>
          </w:p>
        </w:tc>
        <w:tc>
          <w:tcPr>
            <w:tcW w:w="1275" w:type="dxa"/>
          </w:tcPr>
          <w:p w14:paraId="133B4C03" w14:textId="77777777" w:rsidR="000F1C7C" w:rsidRPr="00BB52B7" w:rsidRDefault="000F1C7C" w:rsidP="003E7E86">
            <w:pPr>
              <w:ind w:left="-289" w:firstLine="289"/>
              <w:jc w:val="right"/>
              <w:rPr>
                <w:rFonts w:ascii="Garamond" w:hAnsi="Garamond"/>
                <w:lang w:val="en-US"/>
              </w:rPr>
            </w:pPr>
            <w:r w:rsidRPr="00BB52B7">
              <w:rPr>
                <w:rFonts w:ascii="Garamond" w:hAnsi="Garamond"/>
                <w:lang w:val="en-US"/>
              </w:rPr>
              <w:t>60mm</w:t>
            </w:r>
          </w:p>
        </w:tc>
        <w:tc>
          <w:tcPr>
            <w:tcW w:w="1134" w:type="dxa"/>
          </w:tcPr>
          <w:p w14:paraId="64DFBA19" w14:textId="77777777" w:rsidR="000F1C7C" w:rsidRPr="00BB52B7" w:rsidRDefault="000F1C7C" w:rsidP="003E7E86">
            <w:pPr>
              <w:ind w:left="-289" w:firstLine="289"/>
              <w:jc w:val="right"/>
              <w:rPr>
                <w:rFonts w:ascii="Garamond" w:hAnsi="Garamond"/>
                <w:lang w:val="en-US"/>
              </w:rPr>
            </w:pPr>
            <w:r w:rsidRPr="00BB52B7">
              <w:rPr>
                <w:rFonts w:ascii="Garamond" w:hAnsi="Garamond"/>
                <w:lang w:val="en-US"/>
              </w:rPr>
              <w:t>20mm</w:t>
            </w:r>
          </w:p>
        </w:tc>
      </w:tr>
      <w:tr w:rsidR="000F1C7C" w:rsidRPr="00BB52B7" w14:paraId="20EF06F4" w14:textId="77777777" w:rsidTr="003E7E86">
        <w:tc>
          <w:tcPr>
            <w:tcW w:w="1413" w:type="dxa"/>
          </w:tcPr>
          <w:p w14:paraId="0E43A014" w14:textId="77777777" w:rsidR="000F1C7C" w:rsidRPr="00BB52B7" w:rsidRDefault="000F1C7C" w:rsidP="003E7E86">
            <w:pPr>
              <w:ind w:left="-289" w:firstLine="289"/>
              <w:jc w:val="both"/>
              <w:rPr>
                <w:rFonts w:ascii="Garamond" w:hAnsi="Garamond"/>
                <w:lang w:val="en-US"/>
              </w:rPr>
            </w:pPr>
            <w:proofErr w:type="spellStart"/>
            <w:r w:rsidRPr="00BB52B7">
              <w:rPr>
                <w:rFonts w:ascii="Garamond" w:hAnsi="Garamond"/>
                <w:lang w:val="en-US"/>
              </w:rPr>
              <w:t>Damerjog</w:t>
            </w:r>
            <w:proofErr w:type="spellEnd"/>
          </w:p>
        </w:tc>
        <w:tc>
          <w:tcPr>
            <w:tcW w:w="1276" w:type="dxa"/>
          </w:tcPr>
          <w:p w14:paraId="5360E985" w14:textId="77777777" w:rsidR="000F1C7C" w:rsidRPr="00BB52B7" w:rsidRDefault="000F1C7C" w:rsidP="003E7E86">
            <w:pPr>
              <w:ind w:left="-289" w:firstLine="289"/>
              <w:jc w:val="right"/>
              <w:rPr>
                <w:rFonts w:ascii="Garamond" w:hAnsi="Garamond"/>
                <w:lang w:val="en-US"/>
              </w:rPr>
            </w:pPr>
            <w:r w:rsidRPr="00BB52B7">
              <w:rPr>
                <w:rFonts w:ascii="Garamond" w:hAnsi="Garamond"/>
                <w:lang w:val="en-US"/>
              </w:rPr>
              <w:t>91mm</w:t>
            </w:r>
          </w:p>
        </w:tc>
        <w:tc>
          <w:tcPr>
            <w:tcW w:w="1275" w:type="dxa"/>
          </w:tcPr>
          <w:p w14:paraId="47EB6D61" w14:textId="77777777" w:rsidR="000F1C7C" w:rsidRPr="00BB52B7" w:rsidRDefault="000F1C7C" w:rsidP="003E7E86">
            <w:pPr>
              <w:ind w:left="-289" w:firstLine="289"/>
              <w:jc w:val="right"/>
              <w:rPr>
                <w:rFonts w:ascii="Garamond" w:hAnsi="Garamond"/>
                <w:lang w:val="en-US"/>
              </w:rPr>
            </w:pPr>
            <w:r w:rsidRPr="00BB52B7">
              <w:rPr>
                <w:rFonts w:ascii="Garamond" w:hAnsi="Garamond"/>
                <w:lang w:val="en-US"/>
              </w:rPr>
              <w:t>45mm</w:t>
            </w:r>
          </w:p>
        </w:tc>
        <w:tc>
          <w:tcPr>
            <w:tcW w:w="1134" w:type="dxa"/>
          </w:tcPr>
          <w:p w14:paraId="2DD008D1" w14:textId="77777777" w:rsidR="000F1C7C" w:rsidRPr="00BB52B7" w:rsidRDefault="000F1C7C" w:rsidP="003E7E86">
            <w:pPr>
              <w:ind w:left="-289" w:firstLine="289"/>
              <w:jc w:val="right"/>
              <w:rPr>
                <w:rFonts w:ascii="Garamond" w:hAnsi="Garamond"/>
                <w:lang w:val="en-US"/>
              </w:rPr>
            </w:pPr>
            <w:r w:rsidRPr="00BB52B7">
              <w:rPr>
                <w:rFonts w:ascii="Garamond" w:hAnsi="Garamond"/>
                <w:lang w:val="en-US"/>
              </w:rPr>
              <w:t>54mm</w:t>
            </w:r>
          </w:p>
        </w:tc>
      </w:tr>
      <w:tr w:rsidR="000F1C7C" w:rsidRPr="00BB52B7" w14:paraId="441E8075" w14:textId="77777777" w:rsidTr="003E7E86">
        <w:tc>
          <w:tcPr>
            <w:tcW w:w="1413" w:type="dxa"/>
          </w:tcPr>
          <w:p w14:paraId="0CEA8DFE" w14:textId="77777777" w:rsidR="000F1C7C" w:rsidRPr="00BB52B7" w:rsidRDefault="000F1C7C" w:rsidP="003E7E86">
            <w:pPr>
              <w:ind w:left="-289" w:firstLine="289"/>
              <w:jc w:val="both"/>
              <w:rPr>
                <w:rFonts w:ascii="Garamond" w:hAnsi="Garamond"/>
                <w:lang w:val="en-US"/>
              </w:rPr>
            </w:pPr>
            <w:proofErr w:type="spellStart"/>
            <w:r w:rsidRPr="00BB52B7">
              <w:rPr>
                <w:rFonts w:ascii="Garamond" w:hAnsi="Garamond"/>
                <w:lang w:val="en-US"/>
              </w:rPr>
              <w:t>Goubeto</w:t>
            </w:r>
            <w:proofErr w:type="spellEnd"/>
          </w:p>
        </w:tc>
        <w:tc>
          <w:tcPr>
            <w:tcW w:w="1276" w:type="dxa"/>
          </w:tcPr>
          <w:p w14:paraId="1D560A77" w14:textId="77777777" w:rsidR="000F1C7C" w:rsidRPr="00BB52B7" w:rsidRDefault="000F1C7C" w:rsidP="003E7E86">
            <w:pPr>
              <w:ind w:left="-289" w:firstLine="289"/>
              <w:jc w:val="right"/>
              <w:rPr>
                <w:rFonts w:ascii="Garamond" w:hAnsi="Garamond"/>
                <w:lang w:val="en-US"/>
              </w:rPr>
            </w:pPr>
            <w:r w:rsidRPr="00BB52B7">
              <w:rPr>
                <w:rFonts w:ascii="Garamond" w:hAnsi="Garamond"/>
                <w:lang w:val="en-US"/>
              </w:rPr>
              <w:t>8mm</w:t>
            </w:r>
          </w:p>
        </w:tc>
        <w:tc>
          <w:tcPr>
            <w:tcW w:w="1275" w:type="dxa"/>
          </w:tcPr>
          <w:p w14:paraId="08DC2BC2" w14:textId="77777777" w:rsidR="000F1C7C" w:rsidRPr="00BB52B7" w:rsidRDefault="000F1C7C" w:rsidP="003E7E86">
            <w:pPr>
              <w:ind w:left="-289" w:firstLine="289"/>
              <w:jc w:val="right"/>
              <w:rPr>
                <w:rFonts w:ascii="Garamond" w:hAnsi="Garamond"/>
                <w:lang w:val="en-US"/>
              </w:rPr>
            </w:pPr>
            <w:r w:rsidRPr="00BB52B7">
              <w:rPr>
                <w:rFonts w:ascii="Garamond" w:hAnsi="Garamond"/>
                <w:lang w:val="en-US"/>
              </w:rPr>
              <w:t>27mm</w:t>
            </w:r>
          </w:p>
        </w:tc>
        <w:tc>
          <w:tcPr>
            <w:tcW w:w="1134" w:type="dxa"/>
          </w:tcPr>
          <w:p w14:paraId="0187719F" w14:textId="77777777" w:rsidR="000F1C7C" w:rsidRPr="00BB52B7" w:rsidRDefault="000F1C7C" w:rsidP="003E7E86">
            <w:pPr>
              <w:ind w:left="-289" w:firstLine="289"/>
              <w:jc w:val="right"/>
              <w:rPr>
                <w:rFonts w:ascii="Garamond" w:hAnsi="Garamond"/>
                <w:lang w:val="en-US"/>
              </w:rPr>
            </w:pPr>
            <w:r w:rsidRPr="00BB52B7">
              <w:rPr>
                <w:rFonts w:ascii="Garamond" w:hAnsi="Garamond"/>
                <w:lang w:val="en-US"/>
              </w:rPr>
              <w:t>38mm</w:t>
            </w:r>
          </w:p>
        </w:tc>
      </w:tr>
      <w:tr w:rsidR="000F1C7C" w:rsidRPr="00BB52B7" w14:paraId="7027CD11" w14:textId="77777777" w:rsidTr="003E7E86">
        <w:tc>
          <w:tcPr>
            <w:tcW w:w="1413" w:type="dxa"/>
          </w:tcPr>
          <w:p w14:paraId="6132DBF9" w14:textId="77777777" w:rsidR="000F1C7C" w:rsidRPr="00BB52B7" w:rsidRDefault="000F1C7C" w:rsidP="003E7E86">
            <w:pPr>
              <w:ind w:left="-289" w:firstLine="289"/>
              <w:jc w:val="both"/>
              <w:rPr>
                <w:rFonts w:ascii="Garamond" w:hAnsi="Garamond"/>
                <w:lang w:val="en-US"/>
              </w:rPr>
            </w:pPr>
            <w:r w:rsidRPr="00BB52B7">
              <w:rPr>
                <w:rFonts w:ascii="Garamond" w:hAnsi="Garamond"/>
                <w:lang w:val="en-US"/>
              </w:rPr>
              <w:t>Tadjourah</w:t>
            </w:r>
          </w:p>
        </w:tc>
        <w:tc>
          <w:tcPr>
            <w:tcW w:w="1276" w:type="dxa"/>
          </w:tcPr>
          <w:p w14:paraId="772DD218" w14:textId="77777777" w:rsidR="000F1C7C" w:rsidRPr="00BB52B7" w:rsidRDefault="000F1C7C" w:rsidP="003E7E86">
            <w:pPr>
              <w:ind w:left="-289" w:firstLine="289"/>
              <w:jc w:val="right"/>
              <w:rPr>
                <w:rFonts w:ascii="Garamond" w:hAnsi="Garamond"/>
                <w:lang w:val="en-US"/>
              </w:rPr>
            </w:pPr>
          </w:p>
        </w:tc>
        <w:tc>
          <w:tcPr>
            <w:tcW w:w="1275" w:type="dxa"/>
          </w:tcPr>
          <w:p w14:paraId="33E1DF7A" w14:textId="77777777" w:rsidR="000F1C7C" w:rsidRPr="00BB52B7" w:rsidRDefault="000F1C7C" w:rsidP="003E7E86">
            <w:pPr>
              <w:ind w:left="-289" w:firstLine="289"/>
              <w:jc w:val="right"/>
              <w:rPr>
                <w:rFonts w:ascii="Garamond" w:hAnsi="Garamond"/>
                <w:lang w:val="en-US"/>
              </w:rPr>
            </w:pPr>
          </w:p>
        </w:tc>
        <w:tc>
          <w:tcPr>
            <w:tcW w:w="1134" w:type="dxa"/>
          </w:tcPr>
          <w:p w14:paraId="7B470F6D" w14:textId="77777777" w:rsidR="000F1C7C" w:rsidRPr="00BB52B7" w:rsidRDefault="000F1C7C" w:rsidP="003E7E86">
            <w:pPr>
              <w:ind w:left="-289" w:firstLine="289"/>
              <w:jc w:val="right"/>
              <w:rPr>
                <w:rFonts w:ascii="Garamond" w:hAnsi="Garamond"/>
                <w:lang w:val="en-US"/>
              </w:rPr>
            </w:pPr>
            <w:r w:rsidRPr="00BB52B7">
              <w:rPr>
                <w:rFonts w:ascii="Garamond" w:hAnsi="Garamond"/>
                <w:lang w:val="en-US"/>
              </w:rPr>
              <w:t>100mm</w:t>
            </w:r>
          </w:p>
        </w:tc>
      </w:tr>
      <w:tr w:rsidR="000F1C7C" w:rsidRPr="00BB52B7" w14:paraId="140E9CBD" w14:textId="77777777" w:rsidTr="003E7E86">
        <w:tc>
          <w:tcPr>
            <w:tcW w:w="1413" w:type="dxa"/>
          </w:tcPr>
          <w:p w14:paraId="41F30AC6" w14:textId="77777777" w:rsidR="000F1C7C" w:rsidRPr="00BB52B7" w:rsidRDefault="000F1C7C" w:rsidP="003E7E86">
            <w:pPr>
              <w:ind w:left="-289" w:firstLine="289"/>
              <w:jc w:val="both"/>
              <w:rPr>
                <w:rFonts w:ascii="Garamond" w:hAnsi="Garamond"/>
                <w:lang w:val="en-US"/>
              </w:rPr>
            </w:pPr>
            <w:r w:rsidRPr="00BB52B7">
              <w:rPr>
                <w:rFonts w:ascii="Garamond" w:hAnsi="Garamond"/>
                <w:lang w:val="en-US"/>
              </w:rPr>
              <w:t>Day</w:t>
            </w:r>
          </w:p>
        </w:tc>
        <w:tc>
          <w:tcPr>
            <w:tcW w:w="1276" w:type="dxa"/>
          </w:tcPr>
          <w:p w14:paraId="23F122AD" w14:textId="77777777" w:rsidR="000F1C7C" w:rsidRPr="00BB52B7" w:rsidRDefault="000F1C7C" w:rsidP="003E7E86">
            <w:pPr>
              <w:ind w:left="-289" w:firstLine="289"/>
              <w:jc w:val="right"/>
              <w:rPr>
                <w:rFonts w:ascii="Garamond" w:hAnsi="Garamond"/>
                <w:lang w:val="en-US"/>
              </w:rPr>
            </w:pPr>
          </w:p>
        </w:tc>
        <w:tc>
          <w:tcPr>
            <w:tcW w:w="1275" w:type="dxa"/>
          </w:tcPr>
          <w:p w14:paraId="74CC0B08" w14:textId="77777777" w:rsidR="000F1C7C" w:rsidRPr="00BB52B7" w:rsidRDefault="000F1C7C" w:rsidP="003E7E86">
            <w:pPr>
              <w:ind w:left="-289" w:firstLine="289"/>
              <w:jc w:val="right"/>
              <w:rPr>
                <w:rFonts w:ascii="Garamond" w:hAnsi="Garamond"/>
                <w:lang w:val="en-US"/>
              </w:rPr>
            </w:pPr>
          </w:p>
        </w:tc>
        <w:tc>
          <w:tcPr>
            <w:tcW w:w="1134" w:type="dxa"/>
          </w:tcPr>
          <w:p w14:paraId="52D016FC" w14:textId="77777777" w:rsidR="000F1C7C" w:rsidRPr="00BB52B7" w:rsidRDefault="000F1C7C" w:rsidP="003E7E86">
            <w:pPr>
              <w:ind w:left="-289" w:firstLine="289"/>
              <w:jc w:val="right"/>
              <w:rPr>
                <w:rFonts w:ascii="Garamond" w:hAnsi="Garamond"/>
                <w:lang w:val="en-US"/>
              </w:rPr>
            </w:pPr>
            <w:r w:rsidRPr="00BB52B7">
              <w:rPr>
                <w:rFonts w:ascii="Garamond" w:hAnsi="Garamond"/>
                <w:lang w:val="en-US"/>
              </w:rPr>
              <w:t>100mm</w:t>
            </w:r>
          </w:p>
        </w:tc>
      </w:tr>
    </w:tbl>
    <w:p w14:paraId="0F9FB450" w14:textId="77777777" w:rsidR="000F1C7C" w:rsidRPr="00BB52B7" w:rsidRDefault="000F1C7C" w:rsidP="000F1C7C">
      <w:pPr>
        <w:spacing w:after="120"/>
        <w:jc w:val="both"/>
        <w:rPr>
          <w:rFonts w:ascii="Garamond" w:hAnsi="Garamond"/>
        </w:rPr>
      </w:pPr>
    </w:p>
    <w:p w14:paraId="6B65AE19" w14:textId="236B57B1" w:rsidR="00905674" w:rsidRPr="00BB52B7" w:rsidRDefault="00905674" w:rsidP="00375572">
      <w:pPr>
        <w:jc w:val="both"/>
        <w:rPr>
          <w:rFonts w:ascii="Garamond" w:hAnsi="Garamond"/>
        </w:rPr>
      </w:pPr>
      <w:r w:rsidRPr="00BB52B7">
        <w:rPr>
          <w:rFonts w:ascii="Garamond" w:hAnsi="Garamond"/>
        </w:rPr>
        <w:t xml:space="preserve">Weather forecasts show that additional rains can be expected in the coming days. For the country which is still coping with the current impacts of flash flooding and in the absence of systematic information system and evidence-based resilience and recovery framework, the additional damage will push the existing stretched resources further. </w:t>
      </w:r>
      <w:r w:rsidR="00BB52B7" w:rsidRPr="00BB52B7">
        <w:rPr>
          <w:rFonts w:ascii="Garamond" w:hAnsi="Garamond"/>
        </w:rPr>
        <w:t xml:space="preserve">The impact of the flood has been extended to the marine biodiversity as well with the evidences of dying fish seen in the beaches in the vicinity of the Djibouti </w:t>
      </w:r>
      <w:r w:rsidR="00BB52B7" w:rsidRPr="00BB52B7">
        <w:rPr>
          <w:rFonts w:ascii="Garamond" w:hAnsi="Garamond"/>
        </w:rPr>
        <w:lastRenderedPageBreak/>
        <w:t xml:space="preserve">city. The losses have been at the individual level and at the communal level. The environmental degradation and increasing issues of the environmental pollution emanating from the standing adulterated water in the neighborhoods are threating the health hazard to the inhabitants. </w:t>
      </w:r>
    </w:p>
    <w:p w14:paraId="514777DE" w14:textId="77777777" w:rsidR="00905674" w:rsidRPr="00BB52B7" w:rsidRDefault="00905674" w:rsidP="00375572">
      <w:pPr>
        <w:jc w:val="both"/>
        <w:rPr>
          <w:rFonts w:ascii="Garamond" w:hAnsi="Garamond"/>
        </w:rPr>
      </w:pPr>
    </w:p>
    <w:p w14:paraId="29A6B1D4" w14:textId="733FCBE0" w:rsidR="00440FAB" w:rsidRPr="00440FAB" w:rsidRDefault="00905674" w:rsidP="00440FAB">
      <w:pPr>
        <w:spacing w:after="120"/>
        <w:jc w:val="both"/>
        <w:rPr>
          <w:rFonts w:ascii="Garamond" w:hAnsi="Garamond"/>
        </w:rPr>
      </w:pPr>
      <w:r w:rsidRPr="00BB52B7">
        <w:rPr>
          <w:rFonts w:ascii="Garamond" w:hAnsi="Garamond"/>
        </w:rPr>
        <w:t xml:space="preserve">Based on the preliminary assessment of the current situation, government has announced the </w:t>
      </w:r>
      <w:proofErr w:type="gramStart"/>
      <w:r w:rsidRPr="00BB52B7">
        <w:rPr>
          <w:rFonts w:ascii="Garamond" w:hAnsi="Garamond"/>
        </w:rPr>
        <w:t>emergency situation</w:t>
      </w:r>
      <w:proofErr w:type="gramEnd"/>
      <w:r w:rsidRPr="00BB52B7">
        <w:rPr>
          <w:rFonts w:ascii="Garamond" w:hAnsi="Garamond"/>
        </w:rPr>
        <w:t xml:space="preserve"> and reached out to the development partners to support the government in responding to the pressing needs on the ground. </w:t>
      </w:r>
      <w:r w:rsidR="00440FAB" w:rsidRPr="00440FAB">
        <w:rPr>
          <w:rFonts w:ascii="Garamond" w:hAnsi="Garamond"/>
        </w:rPr>
        <w:t>The government activated the emergency plan (ORSEC) and has requested support to international partners as the local capacities to respond to the crisis are insufficient</w:t>
      </w:r>
      <w:r w:rsidR="00440FAB">
        <w:rPr>
          <w:rFonts w:ascii="Garamond" w:hAnsi="Garamond"/>
        </w:rPr>
        <w:t xml:space="preserve">. </w:t>
      </w:r>
      <w:r w:rsidRPr="00BB52B7">
        <w:rPr>
          <w:rFonts w:ascii="Garamond" w:hAnsi="Garamond"/>
        </w:rPr>
        <w:t xml:space="preserve">As a result, government and the UNCT activated the cluster system and </w:t>
      </w:r>
      <w:r w:rsidR="00BB52B7" w:rsidRPr="00BB52B7">
        <w:rPr>
          <w:rFonts w:ascii="Garamond" w:hAnsi="Garamond"/>
        </w:rPr>
        <w:t xml:space="preserve">launched the emergency plan. </w:t>
      </w:r>
      <w:r w:rsidR="00440FAB" w:rsidRPr="00440FAB">
        <w:rPr>
          <w:rFonts w:ascii="Garamond" w:hAnsi="Garamond"/>
        </w:rPr>
        <w:t>The Government has initiated a solid coordination system, with partners</w:t>
      </w:r>
      <w:r w:rsidR="00516F1D">
        <w:rPr>
          <w:rFonts w:ascii="Garamond" w:hAnsi="Garamond"/>
        </w:rPr>
        <w:t>’</w:t>
      </w:r>
      <w:r w:rsidR="00440FAB" w:rsidRPr="00440FAB">
        <w:rPr>
          <w:rFonts w:ascii="Garamond" w:hAnsi="Garamond"/>
        </w:rPr>
        <w:t xml:space="preserve"> participation. The Prime Minister and the Minister of Interior called a meeting to seek partners’ support. The Government has deployed internal resources and opened 15 support centers for the victims (schools and Community Development Centers) which are now hosting the most vulnerable, particularly women, children and elderly. The civil protection, Water and Sanitation Department (ONEAD), Djibouti Mayor Office, Djibouti Prefecture and the armed forces have immediately deployed to pump the water out of the flooded areas. However, as the rains continue, more such efforts are required to allow the people to go back home. The Ministry of Social Affaires distributed some 3,500 meals a day to the evacuees, with the Djibouti Mayor’s Office. The Government has also activated a toll-free number (1516) for the victims to report problems and seek assistance.</w:t>
      </w:r>
    </w:p>
    <w:p w14:paraId="44E77F97" w14:textId="77777777" w:rsidR="00440FAB" w:rsidRPr="00440FAB" w:rsidRDefault="00440FAB" w:rsidP="00440FAB">
      <w:pPr>
        <w:spacing w:after="120"/>
        <w:jc w:val="both"/>
        <w:rPr>
          <w:rFonts w:ascii="Garamond" w:hAnsi="Garamond"/>
        </w:rPr>
      </w:pPr>
      <w:r w:rsidRPr="00BB52B7">
        <w:rPr>
          <w:rFonts w:ascii="Garamond" w:hAnsi="Garamond"/>
        </w:rPr>
        <w:t>Humanitarian agencies, development partners and the foreign armed forces have joined their efforts to the national emergency response system. Immediate humanitarian and relief responses have already been activated and support has already been channeled to the flood victims through a joint coordination system led by the RCO.</w:t>
      </w:r>
      <w:r>
        <w:rPr>
          <w:rFonts w:ascii="Garamond" w:hAnsi="Garamond"/>
        </w:rPr>
        <w:t xml:space="preserve"> </w:t>
      </w:r>
      <w:r w:rsidRPr="00440FAB">
        <w:rPr>
          <w:rFonts w:ascii="Garamond" w:hAnsi="Garamond"/>
        </w:rPr>
        <w:t xml:space="preserve">WFP has delivered food for 2,000 children to cover needs for one week, as well as household kitchen sets for meal preparation. WFP is ready to carry out cash distribution should the assessment indicate the need for this activity. WHO has provided 50 emergency kits for 50,000 people to cover a period of 3 months, ten pumps and drinking water for 10,000 </w:t>
      </w:r>
      <w:proofErr w:type="gramStart"/>
      <w:r w:rsidRPr="00440FAB">
        <w:rPr>
          <w:rFonts w:ascii="Garamond" w:hAnsi="Garamond"/>
        </w:rPr>
        <w:t>people.</w:t>
      </w:r>
      <w:proofErr w:type="gramEnd"/>
      <w:r w:rsidRPr="00440FAB">
        <w:rPr>
          <w:rFonts w:ascii="Garamond" w:hAnsi="Garamond"/>
        </w:rPr>
        <w:t xml:space="preserve"> UNICEF has delivered 1,000 hygiene kits and is procuring 25 pumps and 900 additional hygiene kits which will be delivered on 24 November. It also has initiated the process of purchasing additional pumps. UNHCR provided 200 fire-resistant tents (5 people per tents); 1,500 individual mats; 500 jerry cans. UNDP delivered 3,000 blankets. IOM deployed a technician to repair the six motor pumps declared broken by the Civil Protection. To date, 5 motor pumps have been repaired and the technician is still at the disposal of the Civil Protection. IOM will provide 500 blankets, cooking utensils for 100 families.</w:t>
      </w:r>
    </w:p>
    <w:p w14:paraId="00155F54" w14:textId="6EE21AF7" w:rsidR="00ED34F3" w:rsidRPr="00ED34F3" w:rsidRDefault="00440FAB" w:rsidP="00ED34F3">
      <w:pPr>
        <w:spacing w:after="120"/>
        <w:jc w:val="both"/>
        <w:rPr>
          <w:rFonts w:ascii="Garamond" w:hAnsi="Garamond"/>
        </w:rPr>
      </w:pPr>
      <w:r>
        <w:rPr>
          <w:rFonts w:ascii="Garamond" w:hAnsi="Garamond"/>
        </w:rPr>
        <w:t>Similarly, t</w:t>
      </w:r>
      <w:r w:rsidR="00ED34F3" w:rsidRPr="00ED34F3">
        <w:rPr>
          <w:rFonts w:ascii="Garamond" w:hAnsi="Garamond"/>
        </w:rPr>
        <w:t xml:space="preserve">he Intergovernmental Authority on development (IGAD) has pledged 50,000 US dollars towards the relief efforts. The European Union has triggered a request for satellite imagery which is being acquired. </w:t>
      </w:r>
    </w:p>
    <w:p w14:paraId="00612F82" w14:textId="2B68490C" w:rsidR="00BB52B7" w:rsidRPr="00BB52B7" w:rsidRDefault="00BB52B7" w:rsidP="00375572">
      <w:pPr>
        <w:jc w:val="both"/>
        <w:rPr>
          <w:rFonts w:ascii="Garamond" w:hAnsi="Garamond"/>
        </w:rPr>
      </w:pPr>
    </w:p>
    <w:p w14:paraId="7450062D" w14:textId="77777777" w:rsidR="00EF6C67" w:rsidRPr="00325356" w:rsidRDefault="00EF6C67" w:rsidP="007B508A">
      <w:pPr>
        <w:jc w:val="both"/>
        <w:rPr>
          <w:rFonts w:ascii="Garamond" w:hAnsi="Garamond"/>
        </w:rPr>
      </w:pPr>
    </w:p>
    <w:p w14:paraId="0CF312BC" w14:textId="3E350BAA" w:rsidR="00815CD7" w:rsidRDefault="00815CD7" w:rsidP="009830B2">
      <w:pPr>
        <w:spacing w:after="120"/>
        <w:jc w:val="both"/>
        <w:rPr>
          <w:rFonts w:ascii="Garamond" w:hAnsi="Garamond"/>
          <w:b/>
        </w:rPr>
      </w:pPr>
      <w:r w:rsidRPr="00815CD7">
        <w:rPr>
          <w:rFonts w:ascii="Garamond" w:hAnsi="Garamond"/>
          <w:b/>
        </w:rPr>
        <w:t>UNDP’s Service Offering:</w:t>
      </w:r>
    </w:p>
    <w:p w14:paraId="5E1DE9A4" w14:textId="77777777" w:rsidR="00815CD7" w:rsidRDefault="00815CD7" w:rsidP="00815CD7">
      <w:pPr>
        <w:jc w:val="both"/>
        <w:rPr>
          <w:rFonts w:ascii="Garamond" w:hAnsi="Garamond"/>
        </w:rPr>
      </w:pPr>
      <w:r w:rsidRPr="00BB52B7">
        <w:rPr>
          <w:rFonts w:ascii="Garamond" w:hAnsi="Garamond"/>
        </w:rPr>
        <w:t xml:space="preserve">Resilience building, enhancing institutional capacity to prevent and respond to climate induced </w:t>
      </w:r>
    </w:p>
    <w:p w14:paraId="2E7C3777" w14:textId="4EE47ACD" w:rsidR="00E97E1A" w:rsidRDefault="00815CD7" w:rsidP="00815CD7">
      <w:pPr>
        <w:jc w:val="both"/>
        <w:rPr>
          <w:rFonts w:ascii="Garamond" w:hAnsi="Garamond"/>
        </w:rPr>
      </w:pPr>
      <w:r w:rsidRPr="00BB52B7">
        <w:rPr>
          <w:rFonts w:ascii="Garamond" w:hAnsi="Garamond"/>
        </w:rPr>
        <w:t xml:space="preserve">disasters and climate proofing investments in the infrastructure has been integral part of UNDP’s climate change adaptation portfolio in the country. </w:t>
      </w:r>
      <w:r>
        <w:rPr>
          <w:rFonts w:ascii="Garamond" w:hAnsi="Garamond"/>
        </w:rPr>
        <w:t xml:space="preserve">In this regard, </w:t>
      </w:r>
      <w:r w:rsidR="00B87BAC">
        <w:rPr>
          <w:rFonts w:ascii="Garamond" w:hAnsi="Garamond"/>
        </w:rPr>
        <w:t xml:space="preserve">UNDP service offerings are packaged into three categories: a) </w:t>
      </w:r>
      <w:r w:rsidR="00A06BA9">
        <w:rPr>
          <w:rFonts w:ascii="Garamond" w:hAnsi="Garamond"/>
        </w:rPr>
        <w:t xml:space="preserve">immediate response leading to longer term sustainable environmental protection; b) comprehensive needs and capacity development assessment; and c) development of gender responsive resilience and </w:t>
      </w:r>
      <w:r w:rsidR="00E97E1A">
        <w:rPr>
          <w:rFonts w:ascii="Garamond" w:hAnsi="Garamond"/>
        </w:rPr>
        <w:t xml:space="preserve">livelihood-based </w:t>
      </w:r>
      <w:r w:rsidR="00A06BA9">
        <w:rPr>
          <w:rFonts w:ascii="Garamond" w:hAnsi="Garamond"/>
        </w:rPr>
        <w:t>recovery framework</w:t>
      </w:r>
      <w:r w:rsidR="00AB61E5">
        <w:rPr>
          <w:rFonts w:ascii="Garamond" w:hAnsi="Garamond"/>
        </w:rPr>
        <w:t xml:space="preserve"> based on “</w:t>
      </w:r>
      <w:r w:rsidR="00AB61E5" w:rsidRPr="00AB61E5">
        <w:rPr>
          <w:rFonts w:ascii="Garamond" w:hAnsi="Garamond"/>
        </w:rPr>
        <w:t>UNDP Guide on Livelihoods and Economic Recovery in crisis and post crisis contexts</w:t>
      </w:r>
      <w:r w:rsidR="00AB61E5">
        <w:rPr>
          <w:rFonts w:ascii="Garamond" w:hAnsi="Garamond"/>
        </w:rPr>
        <w:t>”</w:t>
      </w:r>
      <w:r w:rsidR="00E97E1A">
        <w:rPr>
          <w:rFonts w:ascii="Garamond" w:hAnsi="Garamond"/>
        </w:rPr>
        <w:t xml:space="preserve">. These </w:t>
      </w:r>
      <w:r w:rsidR="00E97E1A">
        <w:rPr>
          <w:rFonts w:ascii="Garamond" w:hAnsi="Garamond"/>
        </w:rPr>
        <w:lastRenderedPageBreak/>
        <w:t>interventions respond to the immediate needs of the flood victims and support the country in resilient approach of building back better.</w:t>
      </w:r>
    </w:p>
    <w:p w14:paraId="5DD1F75E" w14:textId="77777777" w:rsidR="00E97E1A" w:rsidRDefault="00E97E1A" w:rsidP="00815CD7">
      <w:pPr>
        <w:jc w:val="both"/>
        <w:rPr>
          <w:rFonts w:ascii="Garamond" w:hAnsi="Garamond"/>
        </w:rPr>
      </w:pPr>
    </w:p>
    <w:p w14:paraId="3C991E55" w14:textId="42957B26" w:rsidR="00815CD7" w:rsidRPr="00BB52B7" w:rsidRDefault="00E97E1A" w:rsidP="00815CD7">
      <w:pPr>
        <w:jc w:val="both"/>
        <w:rPr>
          <w:rFonts w:ascii="Garamond" w:hAnsi="Garamond"/>
        </w:rPr>
      </w:pPr>
      <w:r>
        <w:rPr>
          <w:rFonts w:ascii="Garamond" w:hAnsi="Garamond"/>
        </w:rPr>
        <w:t>A</w:t>
      </w:r>
      <w:r w:rsidR="00815CD7">
        <w:rPr>
          <w:rFonts w:ascii="Garamond" w:hAnsi="Garamond"/>
        </w:rPr>
        <w:t xml:space="preserve">ligned with the government’s priority to launch a city wide clean up and restore environmental sanitation and uninterrupted mobility, UNDP has initiated a youth led a 10-days-long clean-up campaign in the most affected and densely populated pockets of the city and the key beach areas. The post flood </w:t>
      </w:r>
      <w:proofErr w:type="spellStart"/>
      <w:r w:rsidR="00815CD7">
        <w:rPr>
          <w:rFonts w:ascii="Garamond" w:hAnsi="Garamond"/>
        </w:rPr>
        <w:t>clean up</w:t>
      </w:r>
      <w:proofErr w:type="spellEnd"/>
      <w:r w:rsidR="00815CD7">
        <w:rPr>
          <w:rFonts w:ascii="Garamond" w:hAnsi="Garamond"/>
        </w:rPr>
        <w:t xml:space="preserve"> campaign conducted in conjunction with youth led civil society organizations and in close collaboration with Ministries of Environment and Interior is expected to clean the debris, drainage clutter and the beaches to facilitate the drainage of the flood water, remove the plastic and other pollutants, restore the cleanliness in the major trunk roads of the capital, prevent marine pollution thereby avoiding the deaths of fishes and other marine biodiversity. </w:t>
      </w:r>
    </w:p>
    <w:p w14:paraId="140D5260" w14:textId="77777777" w:rsidR="00815CD7" w:rsidRPr="00815CD7" w:rsidRDefault="00815CD7" w:rsidP="009830B2">
      <w:pPr>
        <w:spacing w:after="120"/>
        <w:jc w:val="both"/>
        <w:rPr>
          <w:rFonts w:ascii="Garamond" w:hAnsi="Garamond"/>
          <w:b/>
        </w:rPr>
      </w:pPr>
    </w:p>
    <w:p w14:paraId="38B8ECDD" w14:textId="5B1D4529" w:rsidR="009830B2" w:rsidRDefault="00EF6C67" w:rsidP="009830B2">
      <w:pPr>
        <w:spacing w:after="120"/>
        <w:jc w:val="both"/>
        <w:rPr>
          <w:rFonts w:ascii="Garamond" w:hAnsi="Garamond"/>
        </w:rPr>
      </w:pPr>
      <w:r w:rsidRPr="00325356">
        <w:rPr>
          <w:rFonts w:ascii="Garamond" w:hAnsi="Garamond"/>
        </w:rPr>
        <w:t xml:space="preserve">Though most of the humanitarian organizations and the government has had their boots on the ground, most of these initiatives have been sporadic and localized and limited to the </w:t>
      </w:r>
      <w:r w:rsidR="00ED34F3">
        <w:rPr>
          <w:rFonts w:ascii="Garamond" w:hAnsi="Garamond"/>
        </w:rPr>
        <w:t>highly affected pockets of the city.</w:t>
      </w:r>
      <w:r w:rsidR="009830B2">
        <w:rPr>
          <w:rFonts w:ascii="Garamond" w:hAnsi="Garamond"/>
        </w:rPr>
        <w:t xml:space="preserve"> </w:t>
      </w:r>
      <w:r w:rsidR="009830B2" w:rsidRPr="009830B2">
        <w:rPr>
          <w:rFonts w:ascii="Garamond" w:hAnsi="Garamond"/>
        </w:rPr>
        <w:t>A multi-sector interagency emergency assessment is being launched, under Government leadership (Ministry of Interior and Executive Secretariat for Disaster Management – SEGRC). OCHA is deploying expertise to support the assessment.</w:t>
      </w:r>
    </w:p>
    <w:p w14:paraId="3C1ED577" w14:textId="7591E006" w:rsidR="00EF6C67" w:rsidRPr="00325356" w:rsidRDefault="009830B2" w:rsidP="007B508A">
      <w:pPr>
        <w:jc w:val="both"/>
        <w:rPr>
          <w:rFonts w:ascii="Garamond" w:hAnsi="Garamond"/>
        </w:rPr>
      </w:pPr>
      <w:r>
        <w:rPr>
          <w:rFonts w:ascii="Garamond" w:hAnsi="Garamond"/>
        </w:rPr>
        <w:t xml:space="preserve">The multi-sector interagency emergency assessment, however needs to be complemented by </w:t>
      </w:r>
      <w:r w:rsidR="00E97E1A">
        <w:rPr>
          <w:rFonts w:ascii="Garamond" w:hAnsi="Garamond"/>
        </w:rPr>
        <w:t xml:space="preserve">a </w:t>
      </w:r>
      <w:r w:rsidR="00EF6C67" w:rsidRPr="00325356">
        <w:rPr>
          <w:rFonts w:ascii="Garamond" w:hAnsi="Garamond"/>
        </w:rPr>
        <w:t>comprehensive assessment covering most of the indicators related to livelihood, development, public services, overall security, social cohesion, governance and market dynamics and availability of commodities, it is difficult to assess the overall impact and estimate the magnitude of the impact in terms of geography, sector and target group to design an effective and efficient response mechanisms.</w:t>
      </w:r>
      <w:r w:rsidR="00EC12A2" w:rsidRPr="00325356">
        <w:rPr>
          <w:rFonts w:ascii="Garamond" w:hAnsi="Garamond"/>
        </w:rPr>
        <w:t xml:space="preserve"> More concretely</w:t>
      </w:r>
      <w:r w:rsidR="00EC12A2" w:rsidRPr="00325356">
        <w:rPr>
          <w:rStyle w:val="FootnoteReference"/>
          <w:rFonts w:ascii="Garamond" w:hAnsi="Garamond"/>
        </w:rPr>
        <w:footnoteReference w:id="1"/>
      </w:r>
      <w:r w:rsidR="00EC12A2" w:rsidRPr="00325356">
        <w:rPr>
          <w:rFonts w:ascii="Garamond" w:hAnsi="Garamond"/>
        </w:rPr>
        <w:t xml:space="preserve">, </w:t>
      </w:r>
      <w:r w:rsidR="00E155B9" w:rsidRPr="00325356">
        <w:rPr>
          <w:rFonts w:ascii="Garamond" w:hAnsi="Garamond"/>
        </w:rPr>
        <w:t xml:space="preserve">government is seeking support from the development partners and HCT to provide more detailed information such as “where”, “who” and “what” to add efficiency and effectiveness to the planned relief and response mechanisms. The current level of information at hand does not provide enough guidance </w:t>
      </w:r>
      <w:r w:rsidR="00845B13" w:rsidRPr="00325356">
        <w:rPr>
          <w:rFonts w:ascii="Garamond" w:hAnsi="Garamond"/>
        </w:rPr>
        <w:t xml:space="preserve">to the government </w:t>
      </w:r>
      <w:r w:rsidR="00C075BC">
        <w:rPr>
          <w:rFonts w:ascii="Garamond" w:hAnsi="Garamond"/>
        </w:rPr>
        <w:t>to ensure that the</w:t>
      </w:r>
      <w:r w:rsidR="00241705">
        <w:rPr>
          <w:rFonts w:ascii="Garamond" w:hAnsi="Garamond"/>
        </w:rPr>
        <w:t xml:space="preserve"> livelihood-based gender sensitive recovery approach is integrated into the resilience and recovery framework</w:t>
      </w:r>
      <w:r w:rsidR="00845B13" w:rsidRPr="00325356">
        <w:rPr>
          <w:rFonts w:ascii="Garamond" w:hAnsi="Garamond"/>
        </w:rPr>
        <w:t xml:space="preserve">. </w:t>
      </w:r>
      <w:r w:rsidR="00241705">
        <w:rPr>
          <w:rFonts w:ascii="Garamond" w:hAnsi="Garamond"/>
        </w:rPr>
        <w:t xml:space="preserve">In addition to that a comprehensive needs assessment will be needed to complement the information gap on the infrastructural improvements and identification of the appropriate early warning systems to build back better. </w:t>
      </w:r>
    </w:p>
    <w:p w14:paraId="224596A9" w14:textId="3FFF4B8F" w:rsidR="00D95E69" w:rsidRPr="00325356" w:rsidRDefault="00D95E69" w:rsidP="00EF6C67">
      <w:pPr>
        <w:jc w:val="both"/>
        <w:rPr>
          <w:rFonts w:ascii="Garamond" w:hAnsi="Garamond"/>
        </w:rPr>
      </w:pPr>
    </w:p>
    <w:p w14:paraId="5DBD1D9A" w14:textId="0B96E687" w:rsidR="00D95E69" w:rsidRPr="00325356" w:rsidRDefault="00D95E69" w:rsidP="00EF6C67">
      <w:pPr>
        <w:jc w:val="both"/>
        <w:rPr>
          <w:rFonts w:ascii="Garamond" w:hAnsi="Garamond"/>
        </w:rPr>
      </w:pPr>
    </w:p>
    <w:p w14:paraId="1D2D46B5" w14:textId="344F0FD5" w:rsidR="00375572" w:rsidRPr="00325356" w:rsidRDefault="00375572" w:rsidP="00375572">
      <w:pPr>
        <w:numPr>
          <w:ilvl w:val="0"/>
          <w:numId w:val="1"/>
        </w:numPr>
        <w:jc w:val="both"/>
        <w:rPr>
          <w:rFonts w:ascii="Garamond" w:hAnsi="Garamond" w:cs="Calibri"/>
          <w:b/>
          <w:bCs/>
          <w:sz w:val="22"/>
          <w:szCs w:val="22"/>
        </w:rPr>
      </w:pPr>
      <w:r w:rsidRPr="00325356">
        <w:rPr>
          <w:rFonts w:ascii="Garamond" w:hAnsi="Garamond" w:cs="Calibri"/>
          <w:b/>
          <w:bCs/>
          <w:sz w:val="22"/>
          <w:szCs w:val="22"/>
        </w:rPr>
        <w:t>TRAC 3 Support</w:t>
      </w:r>
    </w:p>
    <w:p w14:paraId="6CFE614C" w14:textId="77777777" w:rsidR="00375572" w:rsidRPr="00325356" w:rsidRDefault="00375572" w:rsidP="00375572">
      <w:pPr>
        <w:jc w:val="both"/>
        <w:rPr>
          <w:rFonts w:ascii="Garamond" w:hAnsi="Garamond"/>
          <w:spacing w:val="2"/>
          <w:sz w:val="22"/>
          <w:szCs w:val="22"/>
        </w:rPr>
      </w:pPr>
    </w:p>
    <w:p w14:paraId="75E78EC0" w14:textId="0BD52AF6" w:rsidR="00375572" w:rsidRPr="00325356" w:rsidRDefault="00375572" w:rsidP="00325356">
      <w:pPr>
        <w:spacing w:line="276" w:lineRule="auto"/>
        <w:jc w:val="both"/>
        <w:rPr>
          <w:rFonts w:ascii="Garamond" w:hAnsi="Garamond"/>
          <w:szCs w:val="22"/>
        </w:rPr>
      </w:pPr>
      <w:r w:rsidRPr="00325356">
        <w:rPr>
          <w:rFonts w:ascii="Garamond" w:hAnsi="Garamond"/>
          <w:b/>
          <w:szCs w:val="22"/>
        </w:rPr>
        <w:t>Project Objective</w:t>
      </w:r>
      <w:r w:rsidRPr="00325356">
        <w:rPr>
          <w:rFonts w:ascii="Garamond" w:hAnsi="Garamond"/>
          <w:szCs w:val="22"/>
        </w:rPr>
        <w:t xml:space="preserve">:  TRAC 1.1.3 resources in the amount of US$ </w:t>
      </w:r>
      <w:r w:rsidR="000F1C7C">
        <w:rPr>
          <w:rFonts w:ascii="Garamond" w:hAnsi="Garamond"/>
          <w:szCs w:val="22"/>
        </w:rPr>
        <w:t>100</w:t>
      </w:r>
      <w:r w:rsidRPr="00325356">
        <w:rPr>
          <w:rFonts w:ascii="Garamond" w:hAnsi="Garamond"/>
          <w:szCs w:val="22"/>
        </w:rPr>
        <w:t>,000.00 is being requested to support the capacities of the UNDP to</w:t>
      </w:r>
      <w:r w:rsidR="002E53E9" w:rsidRPr="00325356">
        <w:rPr>
          <w:rFonts w:ascii="Garamond" w:hAnsi="Garamond"/>
          <w:szCs w:val="22"/>
        </w:rPr>
        <w:t xml:space="preserve"> </w:t>
      </w:r>
      <w:r w:rsidR="00F750BF" w:rsidRPr="00325356">
        <w:rPr>
          <w:rFonts w:ascii="Garamond" w:hAnsi="Garamond"/>
          <w:szCs w:val="22"/>
        </w:rPr>
        <w:t xml:space="preserve">contribute significantly to the government’s plan and actions to respond effectively </w:t>
      </w:r>
      <w:r w:rsidR="00A13994" w:rsidRPr="00325356">
        <w:rPr>
          <w:rFonts w:ascii="Garamond" w:hAnsi="Garamond"/>
          <w:szCs w:val="22"/>
        </w:rPr>
        <w:t xml:space="preserve">and efficiently </w:t>
      </w:r>
      <w:r w:rsidR="00F750BF" w:rsidRPr="00325356">
        <w:rPr>
          <w:rFonts w:ascii="Garamond" w:hAnsi="Garamond"/>
          <w:szCs w:val="22"/>
        </w:rPr>
        <w:t xml:space="preserve">to </w:t>
      </w:r>
      <w:r w:rsidR="00CA5C51" w:rsidRPr="00325356">
        <w:rPr>
          <w:rFonts w:ascii="Garamond" w:hAnsi="Garamond"/>
          <w:szCs w:val="22"/>
        </w:rPr>
        <w:t xml:space="preserve">manage the impacts of </w:t>
      </w:r>
      <w:r w:rsidR="000F1C7C">
        <w:rPr>
          <w:rFonts w:ascii="Garamond" w:hAnsi="Garamond"/>
          <w:szCs w:val="22"/>
        </w:rPr>
        <w:t>flash floods</w:t>
      </w:r>
      <w:r w:rsidR="00CA5C51" w:rsidRPr="00325356">
        <w:rPr>
          <w:rFonts w:ascii="Garamond" w:hAnsi="Garamond"/>
          <w:szCs w:val="22"/>
        </w:rPr>
        <w:t xml:space="preserve"> in </w:t>
      </w:r>
      <w:r w:rsidR="000F1C7C">
        <w:rPr>
          <w:rFonts w:ascii="Garamond" w:hAnsi="Garamond"/>
          <w:szCs w:val="22"/>
        </w:rPr>
        <w:t>Djibouti</w:t>
      </w:r>
      <w:r w:rsidR="00CA5C51" w:rsidRPr="00325356">
        <w:rPr>
          <w:rFonts w:ascii="Garamond" w:hAnsi="Garamond"/>
          <w:szCs w:val="22"/>
        </w:rPr>
        <w:t>.</w:t>
      </w:r>
      <w:r w:rsidR="00785072" w:rsidRPr="00325356">
        <w:rPr>
          <w:rFonts w:ascii="Garamond" w:hAnsi="Garamond"/>
          <w:szCs w:val="22"/>
        </w:rPr>
        <w:t xml:space="preserve"> </w:t>
      </w:r>
    </w:p>
    <w:p w14:paraId="4F5C5C8D" w14:textId="77777777" w:rsidR="00375572" w:rsidRPr="00325356" w:rsidRDefault="00375572" w:rsidP="00375572">
      <w:pPr>
        <w:jc w:val="both"/>
        <w:rPr>
          <w:rFonts w:ascii="Garamond" w:hAnsi="Garamond"/>
          <w:szCs w:val="22"/>
        </w:rPr>
      </w:pPr>
    </w:p>
    <w:p w14:paraId="2557705B" w14:textId="77777777" w:rsidR="00375572" w:rsidRPr="00325356" w:rsidRDefault="00375572" w:rsidP="00375572">
      <w:pPr>
        <w:jc w:val="both"/>
        <w:rPr>
          <w:rFonts w:ascii="Garamond" w:hAnsi="Garamond"/>
          <w:szCs w:val="22"/>
        </w:rPr>
      </w:pPr>
      <w:r w:rsidRPr="00325356">
        <w:rPr>
          <w:rFonts w:ascii="Garamond" w:hAnsi="Garamond"/>
          <w:szCs w:val="22"/>
        </w:rPr>
        <w:t>Specific project outputs are:</w:t>
      </w:r>
    </w:p>
    <w:p w14:paraId="267E1273" w14:textId="77777777" w:rsidR="00375572" w:rsidRPr="00325356" w:rsidRDefault="00375572" w:rsidP="00375572">
      <w:pPr>
        <w:jc w:val="both"/>
        <w:rPr>
          <w:rFonts w:ascii="Garamond" w:hAnsi="Garamond" w:cs="Arial"/>
          <w:b/>
          <w:szCs w:val="22"/>
        </w:rPr>
      </w:pPr>
    </w:p>
    <w:p w14:paraId="4B10598B" w14:textId="77777777" w:rsidR="00E97E1A" w:rsidRDefault="00375572" w:rsidP="00375572">
      <w:pPr>
        <w:jc w:val="both"/>
        <w:rPr>
          <w:rFonts w:ascii="Garamond" w:hAnsi="Garamond" w:cs="Arial"/>
          <w:szCs w:val="22"/>
        </w:rPr>
      </w:pPr>
      <w:r w:rsidRPr="00325356">
        <w:rPr>
          <w:rFonts w:ascii="Garamond" w:hAnsi="Garamond" w:cs="Arial"/>
          <w:b/>
          <w:szCs w:val="22"/>
        </w:rPr>
        <w:t xml:space="preserve">Output 1: </w:t>
      </w:r>
      <w:r w:rsidR="00710E3B" w:rsidRPr="00325356">
        <w:rPr>
          <w:rFonts w:ascii="Garamond" w:hAnsi="Garamond" w:cs="Arial"/>
          <w:b/>
          <w:szCs w:val="22"/>
        </w:rPr>
        <w:t>Rapid</w:t>
      </w:r>
      <w:r w:rsidR="002F7DF5" w:rsidRPr="00325356">
        <w:rPr>
          <w:rStyle w:val="FootnoteReference"/>
          <w:rFonts w:ascii="Garamond" w:hAnsi="Garamond" w:cs="Arial"/>
          <w:b/>
          <w:szCs w:val="22"/>
        </w:rPr>
        <w:footnoteReference w:id="2"/>
      </w:r>
      <w:r w:rsidR="00710E3B" w:rsidRPr="00325356">
        <w:rPr>
          <w:rFonts w:ascii="Garamond" w:hAnsi="Garamond" w:cs="Arial"/>
          <w:b/>
          <w:szCs w:val="22"/>
        </w:rPr>
        <w:t xml:space="preserve"> </w:t>
      </w:r>
      <w:r w:rsidR="002F7DF5" w:rsidRPr="00325356">
        <w:rPr>
          <w:rFonts w:ascii="Garamond" w:hAnsi="Garamond" w:cs="Arial"/>
          <w:b/>
          <w:szCs w:val="22"/>
        </w:rPr>
        <w:t xml:space="preserve">impact and needs </w:t>
      </w:r>
      <w:r w:rsidR="00710E3B" w:rsidRPr="00325356">
        <w:rPr>
          <w:rFonts w:ascii="Garamond" w:hAnsi="Garamond" w:cs="Arial"/>
          <w:b/>
          <w:szCs w:val="22"/>
        </w:rPr>
        <w:t xml:space="preserve">assessment </w:t>
      </w:r>
      <w:r w:rsidR="00921739" w:rsidRPr="00325356">
        <w:rPr>
          <w:rFonts w:ascii="Garamond" w:hAnsi="Garamond" w:cs="Arial"/>
          <w:b/>
          <w:szCs w:val="22"/>
        </w:rPr>
        <w:t>to address</w:t>
      </w:r>
      <w:r w:rsidR="00710E3B" w:rsidRPr="00325356">
        <w:rPr>
          <w:rFonts w:ascii="Garamond" w:hAnsi="Garamond" w:cs="Arial"/>
          <w:b/>
          <w:szCs w:val="22"/>
        </w:rPr>
        <w:t xml:space="preserve"> existing data gaps</w:t>
      </w:r>
      <w:r w:rsidR="00785072" w:rsidRPr="00325356">
        <w:rPr>
          <w:rFonts w:ascii="Garamond" w:hAnsi="Garamond" w:cs="Arial"/>
          <w:b/>
          <w:szCs w:val="22"/>
        </w:rPr>
        <w:t xml:space="preserve">: </w:t>
      </w:r>
      <w:r w:rsidR="00E97E1A">
        <w:rPr>
          <w:rFonts w:ascii="Garamond" w:hAnsi="Garamond" w:cs="Arial"/>
          <w:szCs w:val="22"/>
        </w:rPr>
        <w:t xml:space="preserve">Preliminary assessment launched by the government will inform the process of immediate humanitarian response </w:t>
      </w:r>
      <w:r w:rsidR="00E97E1A">
        <w:rPr>
          <w:rFonts w:ascii="Garamond" w:hAnsi="Garamond" w:cs="Arial"/>
          <w:szCs w:val="22"/>
        </w:rPr>
        <w:lastRenderedPageBreak/>
        <w:t xml:space="preserve">and relief planning and distribution. However, this assessment is not expected to provide a deep dive into the root cause analysis and guide the development process of the city and country to reduce the losses or prevent similar disasters in the future. </w:t>
      </w:r>
    </w:p>
    <w:p w14:paraId="6149EE2B" w14:textId="77777777" w:rsidR="00E97E1A" w:rsidRDefault="00E97E1A" w:rsidP="00375572">
      <w:pPr>
        <w:jc w:val="both"/>
        <w:rPr>
          <w:rFonts w:ascii="Garamond" w:hAnsi="Garamond" w:cs="Arial"/>
          <w:szCs w:val="22"/>
        </w:rPr>
      </w:pPr>
    </w:p>
    <w:p w14:paraId="291F0969" w14:textId="63AD034C" w:rsidR="00B70A18" w:rsidRDefault="00E97E1A" w:rsidP="00375572">
      <w:pPr>
        <w:jc w:val="both"/>
        <w:rPr>
          <w:rFonts w:ascii="Garamond" w:hAnsi="Garamond" w:cs="Arial"/>
          <w:szCs w:val="22"/>
        </w:rPr>
      </w:pPr>
      <w:r>
        <w:rPr>
          <w:rFonts w:ascii="Garamond" w:hAnsi="Garamond" w:cs="Arial"/>
          <w:szCs w:val="22"/>
        </w:rPr>
        <w:t xml:space="preserve">Some of the existing gaps include a) lack of comprehensive mapping of the flood prone and vulnerable areas of the country; b) hydrological modeling and multi day precise forecast mechanisms; c) early warning systems; d) </w:t>
      </w:r>
      <w:r w:rsidR="00B70A18">
        <w:rPr>
          <w:rFonts w:ascii="Garamond" w:hAnsi="Garamond" w:cs="Arial"/>
          <w:szCs w:val="22"/>
        </w:rPr>
        <w:t xml:space="preserve">business continuity plan of the public service centers and e) resilience and recovery plan. </w:t>
      </w:r>
    </w:p>
    <w:p w14:paraId="7F645891" w14:textId="77777777" w:rsidR="00B70A18" w:rsidRDefault="00B70A18" w:rsidP="00375572">
      <w:pPr>
        <w:jc w:val="both"/>
        <w:rPr>
          <w:rFonts w:ascii="Garamond" w:hAnsi="Garamond" w:cs="Arial"/>
          <w:szCs w:val="22"/>
        </w:rPr>
      </w:pPr>
    </w:p>
    <w:p w14:paraId="4D9692E1" w14:textId="694DD4DE" w:rsidR="00785072" w:rsidRPr="00325356" w:rsidRDefault="00785072" w:rsidP="00375572">
      <w:pPr>
        <w:jc w:val="both"/>
        <w:rPr>
          <w:rFonts w:ascii="Garamond" w:hAnsi="Garamond" w:cs="Arial"/>
          <w:szCs w:val="22"/>
        </w:rPr>
      </w:pPr>
      <w:r w:rsidRPr="00325356">
        <w:rPr>
          <w:rFonts w:ascii="Garamond" w:hAnsi="Garamond" w:cs="Arial"/>
          <w:szCs w:val="22"/>
        </w:rPr>
        <w:t xml:space="preserve">A </w:t>
      </w:r>
      <w:r w:rsidR="00710E3B" w:rsidRPr="00325356">
        <w:rPr>
          <w:rFonts w:ascii="Garamond" w:hAnsi="Garamond" w:cs="Arial"/>
          <w:szCs w:val="22"/>
        </w:rPr>
        <w:t xml:space="preserve">rapid assessment </w:t>
      </w:r>
      <w:r w:rsidR="00B2445C" w:rsidRPr="00325356">
        <w:rPr>
          <w:rFonts w:ascii="Garamond" w:hAnsi="Garamond" w:cs="Arial"/>
          <w:szCs w:val="22"/>
        </w:rPr>
        <w:t xml:space="preserve">conducted aligned with the indicators being discussed at the </w:t>
      </w:r>
      <w:r w:rsidR="00B70A18">
        <w:rPr>
          <w:rFonts w:ascii="Garamond" w:hAnsi="Garamond" w:cs="Arial"/>
          <w:szCs w:val="22"/>
        </w:rPr>
        <w:t>UN</w:t>
      </w:r>
      <w:r w:rsidR="00B2445C" w:rsidRPr="00325356">
        <w:rPr>
          <w:rFonts w:ascii="Garamond" w:hAnsi="Garamond" w:cs="Arial"/>
          <w:szCs w:val="22"/>
        </w:rPr>
        <w:t>CT level and with the government to</w:t>
      </w:r>
      <w:r w:rsidR="002F7DF5" w:rsidRPr="00325356">
        <w:rPr>
          <w:rFonts w:ascii="Garamond" w:hAnsi="Garamond" w:cs="Arial"/>
          <w:szCs w:val="22"/>
        </w:rPr>
        <w:t xml:space="preserve"> identify the most affected members of the communities in the most affected municipalities. The rapid assessment of the existing data gaps will </w:t>
      </w:r>
      <w:r w:rsidR="00B2445C" w:rsidRPr="00325356">
        <w:rPr>
          <w:rFonts w:ascii="Garamond" w:hAnsi="Garamond" w:cs="Arial"/>
          <w:szCs w:val="22"/>
        </w:rPr>
        <w:t xml:space="preserve">guide </w:t>
      </w:r>
      <w:r w:rsidR="002F7DF5" w:rsidRPr="00325356">
        <w:rPr>
          <w:rFonts w:ascii="Garamond" w:hAnsi="Garamond" w:cs="Arial"/>
          <w:szCs w:val="22"/>
        </w:rPr>
        <w:t xml:space="preserve">development of </w:t>
      </w:r>
      <w:r w:rsidR="00B2445C" w:rsidRPr="00325356">
        <w:rPr>
          <w:rFonts w:ascii="Garamond" w:hAnsi="Garamond" w:cs="Arial"/>
          <w:szCs w:val="22"/>
        </w:rPr>
        <w:t>an effective, targeted and efficient response and recovery plan</w:t>
      </w:r>
      <w:r w:rsidR="002F7DF5" w:rsidRPr="00325356">
        <w:rPr>
          <w:rFonts w:ascii="Garamond" w:hAnsi="Garamond" w:cs="Arial"/>
          <w:szCs w:val="22"/>
        </w:rPr>
        <w:t>.</w:t>
      </w:r>
      <w:r w:rsidR="00081E67" w:rsidRPr="00325356">
        <w:rPr>
          <w:rFonts w:ascii="Garamond" w:hAnsi="Garamond" w:cs="Arial"/>
          <w:szCs w:val="22"/>
        </w:rPr>
        <w:t xml:space="preserve"> </w:t>
      </w:r>
    </w:p>
    <w:p w14:paraId="248D980F" w14:textId="77777777" w:rsidR="00854C60" w:rsidRPr="00325356" w:rsidRDefault="00854C60" w:rsidP="00375572">
      <w:pPr>
        <w:jc w:val="both"/>
        <w:rPr>
          <w:rFonts w:ascii="Garamond" w:hAnsi="Garamond" w:cs="Arial"/>
          <w:szCs w:val="22"/>
        </w:rPr>
      </w:pPr>
    </w:p>
    <w:p w14:paraId="670F3484" w14:textId="77777777" w:rsidR="00854C60" w:rsidRPr="00325356" w:rsidRDefault="00854C60" w:rsidP="00375572">
      <w:pPr>
        <w:jc w:val="both"/>
        <w:rPr>
          <w:rFonts w:ascii="Garamond" w:hAnsi="Garamond" w:cs="Arial"/>
          <w:szCs w:val="22"/>
        </w:rPr>
      </w:pPr>
      <w:r w:rsidRPr="00325356">
        <w:rPr>
          <w:rFonts w:ascii="Garamond" w:hAnsi="Garamond" w:cs="Arial"/>
          <w:szCs w:val="22"/>
        </w:rPr>
        <w:t>Activities:</w:t>
      </w:r>
    </w:p>
    <w:p w14:paraId="4D5E8737" w14:textId="58DD8609" w:rsidR="00F531B1" w:rsidRPr="00325356" w:rsidRDefault="00F531B1" w:rsidP="00854C60">
      <w:pPr>
        <w:pStyle w:val="ListParagraph"/>
        <w:numPr>
          <w:ilvl w:val="0"/>
          <w:numId w:val="2"/>
        </w:numPr>
        <w:jc w:val="both"/>
        <w:rPr>
          <w:rFonts w:ascii="Garamond" w:hAnsi="Garamond" w:cs="Arial"/>
          <w:b/>
          <w:szCs w:val="22"/>
        </w:rPr>
      </w:pPr>
      <w:r w:rsidRPr="00325356">
        <w:rPr>
          <w:rFonts w:ascii="Garamond" w:hAnsi="Garamond" w:cs="Arial"/>
          <w:szCs w:val="22"/>
        </w:rPr>
        <w:t xml:space="preserve">Take a stock of ongoing and planned </w:t>
      </w:r>
      <w:r w:rsidR="00B70A18">
        <w:rPr>
          <w:rFonts w:ascii="Garamond" w:hAnsi="Garamond" w:cs="Arial"/>
          <w:szCs w:val="22"/>
        </w:rPr>
        <w:t>flood recovery</w:t>
      </w:r>
      <w:r w:rsidRPr="00325356">
        <w:rPr>
          <w:rFonts w:ascii="Garamond" w:hAnsi="Garamond" w:cs="Arial"/>
          <w:szCs w:val="22"/>
        </w:rPr>
        <w:t xml:space="preserve"> related activities and interventions at the national and sub-national level and map the activities and resources channeled</w:t>
      </w:r>
    </w:p>
    <w:p w14:paraId="3E762BF6" w14:textId="1D1A89E0" w:rsidR="00854C60" w:rsidRPr="00B70A18" w:rsidRDefault="00854C60" w:rsidP="00854C60">
      <w:pPr>
        <w:pStyle w:val="ListParagraph"/>
        <w:numPr>
          <w:ilvl w:val="0"/>
          <w:numId w:val="2"/>
        </w:numPr>
        <w:jc w:val="both"/>
        <w:rPr>
          <w:rFonts w:ascii="Garamond" w:hAnsi="Garamond" w:cs="Arial"/>
          <w:b/>
          <w:szCs w:val="22"/>
        </w:rPr>
      </w:pPr>
      <w:r w:rsidRPr="00325356">
        <w:rPr>
          <w:rFonts w:ascii="Garamond" w:hAnsi="Garamond" w:cs="Arial"/>
          <w:szCs w:val="22"/>
        </w:rPr>
        <w:t xml:space="preserve">Design </w:t>
      </w:r>
      <w:r w:rsidR="002F7DF5" w:rsidRPr="00325356">
        <w:rPr>
          <w:rFonts w:ascii="Garamond" w:hAnsi="Garamond" w:cs="Arial"/>
          <w:szCs w:val="22"/>
        </w:rPr>
        <w:t>Rapid</w:t>
      </w:r>
      <w:r w:rsidRPr="00325356">
        <w:rPr>
          <w:rFonts w:ascii="Garamond" w:hAnsi="Garamond" w:cs="Arial"/>
          <w:szCs w:val="22"/>
        </w:rPr>
        <w:t xml:space="preserve"> Impact and Needs Assessment methodology aligned with the “monitoring indicators” </w:t>
      </w:r>
    </w:p>
    <w:p w14:paraId="1E2810BF" w14:textId="3D1E4317" w:rsidR="00B70A18" w:rsidRPr="00325356" w:rsidRDefault="00B70A18" w:rsidP="00854C60">
      <w:pPr>
        <w:pStyle w:val="ListParagraph"/>
        <w:numPr>
          <w:ilvl w:val="0"/>
          <w:numId w:val="2"/>
        </w:numPr>
        <w:jc w:val="both"/>
        <w:rPr>
          <w:rFonts w:ascii="Garamond" w:hAnsi="Garamond" w:cs="Arial"/>
          <w:b/>
          <w:szCs w:val="22"/>
        </w:rPr>
      </w:pPr>
      <w:r>
        <w:rPr>
          <w:rFonts w:ascii="Garamond" w:hAnsi="Garamond" w:cs="Arial"/>
          <w:szCs w:val="22"/>
        </w:rPr>
        <w:t>Mapping of the flood risk zones and the associated evacuation plan</w:t>
      </w:r>
    </w:p>
    <w:p w14:paraId="5681542F" w14:textId="5F36BB4F" w:rsidR="00854C60" w:rsidRPr="00B70A18" w:rsidRDefault="001603F4" w:rsidP="00854C60">
      <w:pPr>
        <w:pStyle w:val="ListParagraph"/>
        <w:numPr>
          <w:ilvl w:val="0"/>
          <w:numId w:val="2"/>
        </w:numPr>
        <w:jc w:val="both"/>
        <w:rPr>
          <w:rFonts w:ascii="Garamond" w:hAnsi="Garamond" w:cs="Arial"/>
          <w:b/>
          <w:szCs w:val="22"/>
        </w:rPr>
      </w:pPr>
      <w:r w:rsidRPr="00325356">
        <w:rPr>
          <w:rFonts w:ascii="Garamond" w:hAnsi="Garamond" w:cs="Arial"/>
          <w:szCs w:val="22"/>
        </w:rPr>
        <w:t xml:space="preserve">Conduct the </w:t>
      </w:r>
      <w:r w:rsidR="002F7DF5" w:rsidRPr="00325356">
        <w:rPr>
          <w:rFonts w:ascii="Garamond" w:hAnsi="Garamond" w:cs="Arial"/>
          <w:szCs w:val="22"/>
        </w:rPr>
        <w:t>Rapid</w:t>
      </w:r>
      <w:r w:rsidRPr="00325356">
        <w:rPr>
          <w:rFonts w:ascii="Garamond" w:hAnsi="Garamond" w:cs="Arial"/>
          <w:szCs w:val="22"/>
        </w:rPr>
        <w:t xml:space="preserve"> Impact and Needs assessment complementing existing or ongoing assessments undertaken by the </w:t>
      </w:r>
      <w:r w:rsidR="00B70A18">
        <w:rPr>
          <w:rFonts w:ascii="Garamond" w:hAnsi="Garamond" w:cs="Arial"/>
          <w:szCs w:val="22"/>
        </w:rPr>
        <w:t>UN</w:t>
      </w:r>
      <w:r w:rsidRPr="00325356">
        <w:rPr>
          <w:rFonts w:ascii="Garamond" w:hAnsi="Garamond" w:cs="Arial"/>
          <w:szCs w:val="22"/>
        </w:rPr>
        <w:t>CT members and the government</w:t>
      </w:r>
    </w:p>
    <w:p w14:paraId="51BCAE60" w14:textId="22B164D8" w:rsidR="00B70A18" w:rsidRPr="00325356" w:rsidRDefault="00B70A18" w:rsidP="00854C60">
      <w:pPr>
        <w:pStyle w:val="ListParagraph"/>
        <w:numPr>
          <w:ilvl w:val="0"/>
          <w:numId w:val="2"/>
        </w:numPr>
        <w:jc w:val="both"/>
        <w:rPr>
          <w:rFonts w:ascii="Garamond" w:hAnsi="Garamond" w:cs="Arial"/>
          <w:b/>
          <w:szCs w:val="22"/>
        </w:rPr>
      </w:pPr>
      <w:r>
        <w:rPr>
          <w:rFonts w:ascii="Garamond" w:hAnsi="Garamond" w:cs="Arial"/>
          <w:szCs w:val="22"/>
        </w:rPr>
        <w:t>Develop database management mechanisms and data collection protocols</w:t>
      </w:r>
    </w:p>
    <w:p w14:paraId="3A87646B" w14:textId="33068B4B" w:rsidR="001603F4" w:rsidRPr="00325356" w:rsidRDefault="001603F4" w:rsidP="00854C60">
      <w:pPr>
        <w:pStyle w:val="ListParagraph"/>
        <w:numPr>
          <w:ilvl w:val="0"/>
          <w:numId w:val="2"/>
        </w:numPr>
        <w:jc w:val="both"/>
        <w:rPr>
          <w:rFonts w:ascii="Garamond" w:hAnsi="Garamond" w:cs="Arial"/>
          <w:b/>
          <w:szCs w:val="22"/>
        </w:rPr>
      </w:pPr>
      <w:r w:rsidRPr="00325356">
        <w:rPr>
          <w:rFonts w:ascii="Garamond" w:hAnsi="Garamond" w:cs="Arial"/>
          <w:szCs w:val="22"/>
        </w:rPr>
        <w:t xml:space="preserve">Assess the multi-dimensional impact of the current </w:t>
      </w:r>
      <w:r w:rsidR="00B70A18">
        <w:rPr>
          <w:rFonts w:ascii="Garamond" w:hAnsi="Garamond" w:cs="Arial"/>
          <w:szCs w:val="22"/>
        </w:rPr>
        <w:t>flooding</w:t>
      </w:r>
      <w:r w:rsidRPr="00325356">
        <w:rPr>
          <w:rFonts w:ascii="Garamond" w:hAnsi="Garamond" w:cs="Arial"/>
          <w:szCs w:val="22"/>
        </w:rPr>
        <w:t xml:space="preserve"> on different aspects of development </w:t>
      </w:r>
      <w:r w:rsidR="00325356" w:rsidRPr="00325356">
        <w:rPr>
          <w:rFonts w:ascii="Garamond" w:hAnsi="Garamond" w:cs="Arial"/>
          <w:szCs w:val="22"/>
        </w:rPr>
        <w:t>using the currently available database from the recent assessments</w:t>
      </w:r>
      <w:r w:rsidRPr="00325356">
        <w:rPr>
          <w:rFonts w:ascii="Garamond" w:hAnsi="Garamond" w:cs="Arial"/>
          <w:szCs w:val="22"/>
        </w:rPr>
        <w:t xml:space="preserve">– </w:t>
      </w:r>
      <w:r w:rsidR="00B70A18">
        <w:rPr>
          <w:rFonts w:ascii="Garamond" w:hAnsi="Garamond" w:cs="Arial"/>
          <w:szCs w:val="22"/>
        </w:rPr>
        <w:t>mobility</w:t>
      </w:r>
      <w:r w:rsidRPr="00325356">
        <w:rPr>
          <w:rFonts w:ascii="Garamond" w:hAnsi="Garamond" w:cs="Arial"/>
          <w:szCs w:val="22"/>
        </w:rPr>
        <w:t xml:space="preserve">, food security, nutritional dividends, </w:t>
      </w:r>
      <w:r w:rsidR="00505CBA" w:rsidRPr="00325356">
        <w:rPr>
          <w:rFonts w:ascii="Garamond" w:hAnsi="Garamond" w:cs="Arial"/>
          <w:szCs w:val="22"/>
        </w:rPr>
        <w:t>status of health of the vulnerable</w:t>
      </w:r>
      <w:r w:rsidR="00B70A18">
        <w:rPr>
          <w:rFonts w:ascii="Garamond" w:hAnsi="Garamond" w:cs="Arial"/>
          <w:szCs w:val="22"/>
        </w:rPr>
        <w:t>;</w:t>
      </w:r>
      <w:r w:rsidR="00505CBA" w:rsidRPr="00325356">
        <w:rPr>
          <w:rFonts w:ascii="Garamond" w:hAnsi="Garamond" w:cs="Arial"/>
          <w:szCs w:val="22"/>
        </w:rPr>
        <w:t xml:space="preserve"> </w:t>
      </w:r>
      <w:r w:rsidR="00186760" w:rsidRPr="00325356">
        <w:rPr>
          <w:rFonts w:ascii="Garamond" w:hAnsi="Garamond" w:cs="Arial"/>
          <w:szCs w:val="22"/>
        </w:rPr>
        <w:t xml:space="preserve">access to and functions of </w:t>
      </w:r>
      <w:r w:rsidRPr="00325356">
        <w:rPr>
          <w:rFonts w:ascii="Garamond" w:hAnsi="Garamond" w:cs="Arial"/>
          <w:szCs w:val="22"/>
        </w:rPr>
        <w:t xml:space="preserve">public </w:t>
      </w:r>
      <w:r w:rsidR="00186760" w:rsidRPr="00325356">
        <w:rPr>
          <w:rFonts w:ascii="Garamond" w:hAnsi="Garamond" w:cs="Arial"/>
          <w:szCs w:val="22"/>
        </w:rPr>
        <w:t>services</w:t>
      </w:r>
      <w:r w:rsidR="00B713E2" w:rsidRPr="00325356">
        <w:rPr>
          <w:rFonts w:ascii="Garamond" w:hAnsi="Garamond" w:cs="Arial"/>
          <w:szCs w:val="22"/>
        </w:rPr>
        <w:t xml:space="preserve"> (health fac</w:t>
      </w:r>
      <w:r w:rsidR="00505CBA" w:rsidRPr="00325356">
        <w:rPr>
          <w:rFonts w:ascii="Garamond" w:hAnsi="Garamond" w:cs="Arial"/>
          <w:szCs w:val="22"/>
        </w:rPr>
        <w:t xml:space="preserve">ilities, water supply, schools, etc.) </w:t>
      </w:r>
      <w:r w:rsidR="00186760" w:rsidRPr="00325356">
        <w:rPr>
          <w:rFonts w:ascii="Garamond" w:hAnsi="Garamond" w:cs="Arial"/>
          <w:szCs w:val="22"/>
        </w:rPr>
        <w:t xml:space="preserve">, market dynamics, </w:t>
      </w:r>
      <w:r w:rsidR="00B713E2" w:rsidRPr="00325356">
        <w:rPr>
          <w:rFonts w:ascii="Garamond" w:hAnsi="Garamond" w:cs="Arial"/>
          <w:szCs w:val="22"/>
        </w:rPr>
        <w:t xml:space="preserve">livestock health, </w:t>
      </w:r>
      <w:r w:rsidR="006320C6" w:rsidRPr="00325356">
        <w:rPr>
          <w:rFonts w:ascii="Garamond" w:hAnsi="Garamond" w:cs="Arial"/>
          <w:szCs w:val="22"/>
        </w:rPr>
        <w:t>school attendance among others to establish a comprehensive baseline and magnitude of impact on major development derivatives</w:t>
      </w:r>
      <w:r w:rsidR="00F531B1" w:rsidRPr="00325356">
        <w:rPr>
          <w:rFonts w:ascii="Garamond" w:hAnsi="Garamond" w:cs="Arial"/>
          <w:szCs w:val="22"/>
        </w:rPr>
        <w:t xml:space="preserve"> </w:t>
      </w:r>
    </w:p>
    <w:p w14:paraId="77243270" w14:textId="77777777" w:rsidR="00F531B1" w:rsidRPr="00325356" w:rsidRDefault="00F531B1" w:rsidP="00854C60">
      <w:pPr>
        <w:pStyle w:val="ListParagraph"/>
        <w:numPr>
          <w:ilvl w:val="0"/>
          <w:numId w:val="2"/>
        </w:numPr>
        <w:jc w:val="both"/>
        <w:rPr>
          <w:rFonts w:ascii="Garamond" w:hAnsi="Garamond" w:cs="Arial"/>
          <w:b/>
          <w:szCs w:val="22"/>
        </w:rPr>
      </w:pPr>
      <w:r w:rsidRPr="00325356">
        <w:rPr>
          <w:rFonts w:ascii="Garamond" w:hAnsi="Garamond" w:cs="Arial"/>
          <w:szCs w:val="22"/>
        </w:rPr>
        <w:t xml:space="preserve">Based on the magnitude of impact and nationwide multi-dimensional baseline of the impact, identify priority areas, target population and develop a prioritized schedule of actions / targeted response and recovery plan across the sectors disaggregated as immediate, mid-term and </w:t>
      </w:r>
      <w:proofErr w:type="gramStart"/>
      <w:r w:rsidRPr="00325356">
        <w:rPr>
          <w:rFonts w:ascii="Garamond" w:hAnsi="Garamond" w:cs="Arial"/>
          <w:szCs w:val="22"/>
        </w:rPr>
        <w:t>long term</w:t>
      </w:r>
      <w:proofErr w:type="gramEnd"/>
      <w:r w:rsidRPr="00325356">
        <w:rPr>
          <w:rFonts w:ascii="Garamond" w:hAnsi="Garamond" w:cs="Arial"/>
          <w:szCs w:val="22"/>
        </w:rPr>
        <w:t xml:space="preserve"> action plans</w:t>
      </w:r>
    </w:p>
    <w:p w14:paraId="42AFDD29" w14:textId="08931F94" w:rsidR="000B2E60" w:rsidRPr="00325356" w:rsidRDefault="000B2E60" w:rsidP="00854C60">
      <w:pPr>
        <w:pStyle w:val="ListParagraph"/>
        <w:numPr>
          <w:ilvl w:val="0"/>
          <w:numId w:val="2"/>
        </w:numPr>
        <w:jc w:val="both"/>
        <w:rPr>
          <w:rFonts w:ascii="Garamond" w:hAnsi="Garamond" w:cs="Arial"/>
          <w:b/>
          <w:szCs w:val="22"/>
        </w:rPr>
      </w:pPr>
      <w:r w:rsidRPr="00325356">
        <w:rPr>
          <w:rFonts w:ascii="Garamond" w:hAnsi="Garamond" w:cs="Arial"/>
          <w:szCs w:val="22"/>
        </w:rPr>
        <w:t xml:space="preserve">The action plans are expected to guide potential </w:t>
      </w:r>
      <w:r w:rsidR="00FA492C" w:rsidRPr="00325356">
        <w:rPr>
          <w:rFonts w:ascii="Garamond" w:hAnsi="Garamond" w:cs="Arial"/>
          <w:szCs w:val="22"/>
        </w:rPr>
        <w:t xml:space="preserve">resource mobilization </w:t>
      </w:r>
      <w:proofErr w:type="gramStart"/>
      <w:r w:rsidRPr="00325356">
        <w:rPr>
          <w:rFonts w:ascii="Garamond" w:hAnsi="Garamond" w:cs="Arial"/>
          <w:szCs w:val="22"/>
        </w:rPr>
        <w:t>in the near future</w:t>
      </w:r>
      <w:proofErr w:type="gramEnd"/>
      <w:r w:rsidRPr="00325356">
        <w:rPr>
          <w:rFonts w:ascii="Garamond" w:hAnsi="Garamond" w:cs="Arial"/>
          <w:szCs w:val="22"/>
        </w:rPr>
        <w:t xml:space="preserve">. </w:t>
      </w:r>
    </w:p>
    <w:p w14:paraId="6FC44C14" w14:textId="77777777" w:rsidR="006320C6" w:rsidRPr="00325356" w:rsidRDefault="006320C6" w:rsidP="006320C6">
      <w:pPr>
        <w:jc w:val="both"/>
        <w:rPr>
          <w:rFonts w:ascii="Garamond" w:hAnsi="Garamond" w:cs="Arial"/>
          <w:b/>
          <w:szCs w:val="22"/>
        </w:rPr>
      </w:pPr>
    </w:p>
    <w:p w14:paraId="58A78177" w14:textId="77777777" w:rsidR="006320C6" w:rsidRPr="00325356" w:rsidRDefault="006320C6" w:rsidP="006320C6">
      <w:pPr>
        <w:jc w:val="both"/>
        <w:rPr>
          <w:rFonts w:ascii="Garamond" w:hAnsi="Garamond" w:cs="Arial"/>
          <w:b/>
          <w:szCs w:val="22"/>
        </w:rPr>
      </w:pPr>
    </w:p>
    <w:p w14:paraId="2D1EA925" w14:textId="2C129F8E" w:rsidR="00E725AD" w:rsidRPr="00325356" w:rsidRDefault="006320C6" w:rsidP="00375572">
      <w:pPr>
        <w:jc w:val="both"/>
        <w:rPr>
          <w:rFonts w:ascii="Garamond" w:hAnsi="Garamond" w:cs="Arial"/>
          <w:szCs w:val="22"/>
        </w:rPr>
      </w:pPr>
      <w:r w:rsidRPr="00325356">
        <w:rPr>
          <w:rFonts w:ascii="Garamond" w:hAnsi="Garamond" w:cs="Arial"/>
          <w:b/>
          <w:szCs w:val="22"/>
        </w:rPr>
        <w:t xml:space="preserve">Output 2: </w:t>
      </w:r>
      <w:r w:rsidR="00B70A18">
        <w:rPr>
          <w:rFonts w:ascii="Garamond" w:hAnsi="Garamond" w:cs="Arial"/>
          <w:b/>
          <w:szCs w:val="22"/>
        </w:rPr>
        <w:t xml:space="preserve">Evacuation, </w:t>
      </w:r>
      <w:r w:rsidR="00710E3B" w:rsidRPr="00325356">
        <w:rPr>
          <w:rFonts w:ascii="Garamond" w:hAnsi="Garamond" w:cs="Arial"/>
          <w:b/>
          <w:szCs w:val="22"/>
        </w:rPr>
        <w:t xml:space="preserve">Response and </w:t>
      </w:r>
      <w:r w:rsidR="0093330B">
        <w:rPr>
          <w:rFonts w:ascii="Garamond" w:hAnsi="Garamond" w:cs="Arial"/>
          <w:b/>
          <w:szCs w:val="22"/>
        </w:rPr>
        <w:t xml:space="preserve">Livelihood </w:t>
      </w:r>
      <w:r w:rsidR="00B70A18">
        <w:rPr>
          <w:rFonts w:ascii="Garamond" w:hAnsi="Garamond" w:cs="Arial"/>
          <w:b/>
          <w:szCs w:val="22"/>
        </w:rPr>
        <w:t>Recovery</w:t>
      </w:r>
      <w:r w:rsidR="00710E3B" w:rsidRPr="00325356">
        <w:rPr>
          <w:rFonts w:ascii="Garamond" w:hAnsi="Garamond" w:cs="Arial"/>
          <w:b/>
          <w:szCs w:val="22"/>
        </w:rPr>
        <w:t xml:space="preserve"> Plan</w:t>
      </w:r>
      <w:r w:rsidR="0093330B">
        <w:rPr>
          <w:rFonts w:ascii="Garamond" w:hAnsi="Garamond" w:cs="Arial"/>
          <w:b/>
          <w:szCs w:val="22"/>
        </w:rPr>
        <w:t>:</w:t>
      </w:r>
      <w:r w:rsidRPr="00325356">
        <w:rPr>
          <w:rFonts w:ascii="Garamond" w:hAnsi="Garamond" w:cs="Arial"/>
          <w:b/>
          <w:szCs w:val="22"/>
        </w:rPr>
        <w:t xml:space="preserve"> </w:t>
      </w:r>
      <w:r w:rsidRPr="00325356">
        <w:rPr>
          <w:rFonts w:ascii="Garamond" w:hAnsi="Garamond" w:cs="Arial"/>
          <w:szCs w:val="22"/>
        </w:rPr>
        <w:t xml:space="preserve">Within the </w:t>
      </w:r>
      <w:r w:rsidR="00516F1D" w:rsidRPr="00325356">
        <w:rPr>
          <w:rFonts w:ascii="Garamond" w:hAnsi="Garamond" w:cs="Arial"/>
          <w:szCs w:val="22"/>
        </w:rPr>
        <w:t>ex</w:t>
      </w:r>
      <w:r w:rsidR="00516F1D">
        <w:rPr>
          <w:rFonts w:ascii="Garamond" w:hAnsi="Garamond" w:cs="Arial"/>
          <w:szCs w:val="22"/>
        </w:rPr>
        <w:t>i</w:t>
      </w:r>
      <w:r w:rsidR="00516F1D" w:rsidRPr="00325356">
        <w:rPr>
          <w:rFonts w:ascii="Garamond" w:hAnsi="Garamond" w:cs="Arial"/>
          <w:szCs w:val="22"/>
        </w:rPr>
        <w:t>sting</w:t>
      </w:r>
      <w:r w:rsidRPr="00325356">
        <w:rPr>
          <w:rFonts w:ascii="Garamond" w:hAnsi="Garamond" w:cs="Arial"/>
          <w:szCs w:val="22"/>
        </w:rPr>
        <w:t xml:space="preserve"> perimeters of disaster risk management and response mechanisms put in place by the government and the </w:t>
      </w:r>
      <w:r w:rsidR="00DB171E">
        <w:rPr>
          <w:rFonts w:ascii="Garamond" w:hAnsi="Garamond" w:cs="Arial"/>
          <w:szCs w:val="22"/>
        </w:rPr>
        <w:t>UN</w:t>
      </w:r>
      <w:r w:rsidRPr="00325356">
        <w:rPr>
          <w:rFonts w:ascii="Garamond" w:hAnsi="Garamond" w:cs="Arial"/>
          <w:szCs w:val="22"/>
        </w:rPr>
        <w:t xml:space="preserve">CT </w:t>
      </w:r>
      <w:r w:rsidR="00196FF1" w:rsidRPr="00325356">
        <w:rPr>
          <w:rFonts w:ascii="Garamond" w:hAnsi="Garamond" w:cs="Arial"/>
          <w:szCs w:val="22"/>
        </w:rPr>
        <w:t>specifically for</w:t>
      </w:r>
      <w:r w:rsidRPr="00325356">
        <w:rPr>
          <w:rFonts w:ascii="Garamond" w:hAnsi="Garamond" w:cs="Arial"/>
          <w:szCs w:val="22"/>
        </w:rPr>
        <w:t xml:space="preserve"> </w:t>
      </w:r>
      <w:r w:rsidR="00FD2583">
        <w:rPr>
          <w:rFonts w:ascii="Garamond" w:hAnsi="Garamond" w:cs="Arial"/>
          <w:szCs w:val="22"/>
        </w:rPr>
        <w:t>flood risk management</w:t>
      </w:r>
      <w:r w:rsidRPr="00325356">
        <w:rPr>
          <w:rFonts w:ascii="Garamond" w:hAnsi="Garamond" w:cs="Arial"/>
          <w:szCs w:val="22"/>
        </w:rPr>
        <w:t xml:space="preserve">, </w:t>
      </w:r>
      <w:r w:rsidR="00196FF1" w:rsidRPr="00325356">
        <w:rPr>
          <w:rFonts w:ascii="Garamond" w:hAnsi="Garamond" w:cs="Arial"/>
          <w:szCs w:val="22"/>
        </w:rPr>
        <w:t xml:space="preserve">an effective and targeted </w:t>
      </w:r>
      <w:r w:rsidR="00E725AD" w:rsidRPr="00325356">
        <w:rPr>
          <w:rFonts w:ascii="Garamond" w:hAnsi="Garamond" w:cs="Arial"/>
          <w:szCs w:val="22"/>
        </w:rPr>
        <w:t xml:space="preserve">response mechanisms and </w:t>
      </w:r>
      <w:r w:rsidR="00196FF1" w:rsidRPr="00325356">
        <w:rPr>
          <w:rFonts w:ascii="Garamond" w:hAnsi="Garamond" w:cs="Arial"/>
          <w:szCs w:val="22"/>
        </w:rPr>
        <w:t>delivery plan</w:t>
      </w:r>
      <w:r w:rsidR="00E725AD" w:rsidRPr="00325356">
        <w:rPr>
          <w:rFonts w:ascii="Garamond" w:hAnsi="Garamond" w:cs="Arial"/>
          <w:szCs w:val="22"/>
        </w:rPr>
        <w:t>s</w:t>
      </w:r>
      <w:r w:rsidR="00196FF1" w:rsidRPr="00325356">
        <w:rPr>
          <w:rFonts w:ascii="Garamond" w:hAnsi="Garamond" w:cs="Arial"/>
          <w:szCs w:val="22"/>
        </w:rPr>
        <w:t xml:space="preserve"> </w:t>
      </w:r>
      <w:r w:rsidR="00516F1D">
        <w:rPr>
          <w:rFonts w:ascii="Garamond" w:hAnsi="Garamond" w:cs="Arial"/>
          <w:szCs w:val="22"/>
        </w:rPr>
        <w:t xml:space="preserve">need to be </w:t>
      </w:r>
      <w:r w:rsidR="00196FF1" w:rsidRPr="00325356">
        <w:rPr>
          <w:rFonts w:ascii="Garamond" w:hAnsi="Garamond" w:cs="Arial"/>
          <w:szCs w:val="22"/>
        </w:rPr>
        <w:t>developed</w:t>
      </w:r>
      <w:r w:rsidR="00E725AD" w:rsidRPr="00325356">
        <w:rPr>
          <w:rFonts w:ascii="Garamond" w:hAnsi="Garamond" w:cs="Arial"/>
          <w:szCs w:val="22"/>
        </w:rPr>
        <w:t xml:space="preserve">. </w:t>
      </w:r>
      <w:r w:rsidR="00FA7AFC">
        <w:rPr>
          <w:rFonts w:ascii="Garamond" w:hAnsi="Garamond" w:cs="Arial"/>
          <w:szCs w:val="22"/>
        </w:rPr>
        <w:t>Existing massive post flood clean</w:t>
      </w:r>
      <w:r w:rsidR="004D746E">
        <w:rPr>
          <w:rFonts w:ascii="Garamond" w:hAnsi="Garamond" w:cs="Arial"/>
          <w:szCs w:val="22"/>
        </w:rPr>
        <w:t>-</w:t>
      </w:r>
      <w:r w:rsidR="00FA7AFC">
        <w:rPr>
          <w:rFonts w:ascii="Garamond" w:hAnsi="Garamond" w:cs="Arial"/>
          <w:szCs w:val="22"/>
        </w:rPr>
        <w:t xml:space="preserve">up campaign endorsed and launched by the Prime Minister will serve as a basis for development of evidence based, youth led and need based evacuation, response and livelihood recovery plan. </w:t>
      </w:r>
      <w:r w:rsidR="00AB61E5">
        <w:rPr>
          <w:rFonts w:ascii="Garamond" w:hAnsi="Garamond" w:cs="Arial"/>
          <w:szCs w:val="22"/>
        </w:rPr>
        <w:t xml:space="preserve">The Livelihood Recovery Plan will be prepared based on </w:t>
      </w:r>
      <w:r w:rsidR="00AB61E5" w:rsidRPr="00AB61E5">
        <w:rPr>
          <w:rFonts w:ascii="Garamond" w:hAnsi="Garamond" w:cs="Arial"/>
          <w:szCs w:val="22"/>
        </w:rPr>
        <w:t xml:space="preserve">the three-track approach of the </w:t>
      </w:r>
      <w:r w:rsidR="00AB61E5">
        <w:rPr>
          <w:rFonts w:ascii="Garamond" w:hAnsi="Garamond" w:cs="Arial"/>
          <w:szCs w:val="22"/>
        </w:rPr>
        <w:t>“</w:t>
      </w:r>
      <w:r w:rsidR="00AB61E5" w:rsidRPr="00AB61E5">
        <w:rPr>
          <w:rFonts w:ascii="Garamond" w:hAnsi="Garamond" w:cs="Arial"/>
          <w:szCs w:val="22"/>
        </w:rPr>
        <w:t>UNDP Guide on Livelihoods and Economic Recovery in crisis and post crisis contexts</w:t>
      </w:r>
      <w:r w:rsidR="00AB61E5">
        <w:rPr>
          <w:rFonts w:ascii="Garamond" w:hAnsi="Garamond" w:cs="Arial"/>
          <w:szCs w:val="22"/>
        </w:rPr>
        <w:t>:.</w:t>
      </w:r>
      <w:r w:rsidR="00AB61E5" w:rsidRPr="00AB61E5">
        <w:rPr>
          <w:rFonts w:ascii="Garamond" w:hAnsi="Garamond" w:cs="Arial"/>
          <w:szCs w:val="22"/>
        </w:rPr>
        <w:t xml:space="preserve"> </w:t>
      </w:r>
      <w:r w:rsidR="00A8450D">
        <w:rPr>
          <w:rFonts w:ascii="Garamond" w:hAnsi="Garamond" w:cs="Arial"/>
          <w:szCs w:val="22"/>
        </w:rPr>
        <w:t xml:space="preserve">This </w:t>
      </w:r>
      <w:r w:rsidR="00DF1532">
        <w:rPr>
          <w:rFonts w:ascii="Garamond" w:hAnsi="Garamond" w:cs="Arial"/>
          <w:szCs w:val="22"/>
        </w:rPr>
        <w:t xml:space="preserve">impact of this </w:t>
      </w:r>
      <w:r w:rsidR="00A8450D">
        <w:rPr>
          <w:rFonts w:ascii="Garamond" w:hAnsi="Garamond" w:cs="Arial"/>
          <w:szCs w:val="22"/>
        </w:rPr>
        <w:t xml:space="preserve">output will </w:t>
      </w:r>
      <w:r w:rsidR="00DF1532">
        <w:rPr>
          <w:rFonts w:ascii="Garamond" w:hAnsi="Garamond" w:cs="Arial"/>
          <w:szCs w:val="22"/>
        </w:rPr>
        <w:t>be that the</w:t>
      </w:r>
      <w:r w:rsidR="00A8450D">
        <w:rPr>
          <w:rFonts w:ascii="Garamond" w:hAnsi="Garamond" w:cs="Arial"/>
          <w:szCs w:val="22"/>
        </w:rPr>
        <w:t xml:space="preserve"> government </w:t>
      </w:r>
      <w:r w:rsidR="00DF1532">
        <w:rPr>
          <w:rFonts w:ascii="Garamond" w:hAnsi="Garamond" w:cs="Arial"/>
          <w:szCs w:val="22"/>
        </w:rPr>
        <w:t>has key elements to</w:t>
      </w:r>
      <w:r w:rsidR="00A8450D">
        <w:rPr>
          <w:rFonts w:ascii="Garamond" w:hAnsi="Garamond" w:cs="Arial"/>
          <w:szCs w:val="22"/>
        </w:rPr>
        <w:t xml:space="preserve"> </w:t>
      </w:r>
      <w:r w:rsidR="00DF1532">
        <w:rPr>
          <w:rFonts w:ascii="Garamond" w:hAnsi="Garamond" w:cs="Arial"/>
          <w:szCs w:val="22"/>
        </w:rPr>
        <w:t xml:space="preserve">establish disaster preparedness and coordination mechanisms to reduce the losses and damages due to similar natural disaster in the future. </w:t>
      </w:r>
    </w:p>
    <w:p w14:paraId="0C4BAE09" w14:textId="77777777" w:rsidR="00E725AD" w:rsidRPr="00325356" w:rsidRDefault="00E725AD" w:rsidP="00375572">
      <w:pPr>
        <w:jc w:val="both"/>
        <w:rPr>
          <w:rFonts w:ascii="Garamond" w:hAnsi="Garamond" w:cs="Arial"/>
          <w:szCs w:val="22"/>
        </w:rPr>
      </w:pPr>
    </w:p>
    <w:p w14:paraId="4E604E95" w14:textId="77777777" w:rsidR="00E725AD" w:rsidRPr="00325356" w:rsidRDefault="00E725AD" w:rsidP="00375572">
      <w:pPr>
        <w:jc w:val="both"/>
        <w:rPr>
          <w:rFonts w:ascii="Garamond" w:hAnsi="Garamond" w:cs="Arial"/>
          <w:szCs w:val="22"/>
        </w:rPr>
      </w:pPr>
      <w:r w:rsidRPr="00325356">
        <w:rPr>
          <w:rFonts w:ascii="Garamond" w:hAnsi="Garamond" w:cs="Arial"/>
          <w:szCs w:val="22"/>
        </w:rPr>
        <w:t>Activities:</w:t>
      </w:r>
    </w:p>
    <w:p w14:paraId="19F8A2F9" w14:textId="77777777" w:rsidR="001B6AE1" w:rsidRDefault="00A8450D" w:rsidP="00A8450D">
      <w:pPr>
        <w:pStyle w:val="ListParagraph"/>
        <w:numPr>
          <w:ilvl w:val="0"/>
          <w:numId w:val="3"/>
        </w:numPr>
        <w:jc w:val="both"/>
        <w:rPr>
          <w:rFonts w:ascii="Garamond" w:hAnsi="Garamond" w:cs="Arial"/>
          <w:szCs w:val="22"/>
        </w:rPr>
      </w:pPr>
      <w:r>
        <w:rPr>
          <w:rFonts w:ascii="Garamond" w:hAnsi="Garamond" w:cs="Arial"/>
          <w:szCs w:val="22"/>
        </w:rPr>
        <w:t>D</w:t>
      </w:r>
      <w:r w:rsidR="00FF5A05" w:rsidRPr="00325356">
        <w:rPr>
          <w:rFonts w:ascii="Garamond" w:hAnsi="Garamond" w:cs="Arial"/>
          <w:szCs w:val="22"/>
        </w:rPr>
        <w:t xml:space="preserve">evelop a comprehensive response mechanism and </w:t>
      </w:r>
      <w:r w:rsidR="001B6AE1">
        <w:rPr>
          <w:rFonts w:ascii="Garamond" w:hAnsi="Garamond" w:cs="Arial"/>
          <w:szCs w:val="22"/>
        </w:rPr>
        <w:t xml:space="preserve">livelihood recovery plans </w:t>
      </w:r>
    </w:p>
    <w:p w14:paraId="0D0A6F97" w14:textId="0D4C8917" w:rsidR="00A8450D" w:rsidRPr="00325356" w:rsidRDefault="001B6AE1" w:rsidP="00A8450D">
      <w:pPr>
        <w:pStyle w:val="ListParagraph"/>
        <w:numPr>
          <w:ilvl w:val="0"/>
          <w:numId w:val="3"/>
        </w:numPr>
        <w:jc w:val="both"/>
        <w:rPr>
          <w:rFonts w:ascii="Garamond" w:hAnsi="Garamond" w:cs="Arial"/>
          <w:szCs w:val="22"/>
        </w:rPr>
      </w:pPr>
      <w:r>
        <w:rPr>
          <w:rFonts w:ascii="Garamond" w:hAnsi="Garamond" w:cs="Arial"/>
          <w:szCs w:val="22"/>
        </w:rPr>
        <w:t>Assess the existing road and drainage systems and capacities to support h</w:t>
      </w:r>
      <w:r w:rsidR="00A8450D" w:rsidRPr="00DF1532">
        <w:rPr>
          <w:rFonts w:ascii="Garamond" w:hAnsi="Garamond" w:cs="Arial"/>
          <w:szCs w:val="22"/>
        </w:rPr>
        <w:t>ydrodynamic modelling and drainage simulation planning .</w:t>
      </w:r>
    </w:p>
    <w:p w14:paraId="088D68F4" w14:textId="41AA7A7D" w:rsidR="00FF5A05" w:rsidRDefault="00FF5A05" w:rsidP="00E725AD">
      <w:pPr>
        <w:pStyle w:val="ListParagraph"/>
        <w:numPr>
          <w:ilvl w:val="0"/>
          <w:numId w:val="3"/>
        </w:numPr>
        <w:jc w:val="both"/>
        <w:rPr>
          <w:rFonts w:ascii="Garamond" w:hAnsi="Garamond" w:cs="Arial"/>
          <w:szCs w:val="22"/>
        </w:rPr>
      </w:pPr>
      <w:r w:rsidRPr="00325356">
        <w:rPr>
          <w:rFonts w:ascii="Garamond" w:hAnsi="Garamond" w:cs="Arial"/>
          <w:szCs w:val="22"/>
        </w:rPr>
        <w:t xml:space="preserve">Develop contingency plan to support the government on livelihood and response </w:t>
      </w:r>
      <w:r w:rsidR="00CE01C2" w:rsidRPr="00325356">
        <w:rPr>
          <w:rFonts w:ascii="Garamond" w:hAnsi="Garamond" w:cs="Arial"/>
          <w:szCs w:val="22"/>
        </w:rPr>
        <w:t>aspects</w:t>
      </w:r>
    </w:p>
    <w:p w14:paraId="4429F470" w14:textId="39FA1F25" w:rsidR="00D33220" w:rsidRDefault="00B32ECB" w:rsidP="00E725AD">
      <w:pPr>
        <w:pStyle w:val="ListParagraph"/>
        <w:numPr>
          <w:ilvl w:val="0"/>
          <w:numId w:val="3"/>
        </w:numPr>
        <w:jc w:val="both"/>
        <w:rPr>
          <w:rFonts w:ascii="Garamond" w:hAnsi="Garamond" w:cs="Arial"/>
          <w:szCs w:val="22"/>
        </w:rPr>
      </w:pPr>
      <w:r>
        <w:rPr>
          <w:rFonts w:ascii="Garamond" w:hAnsi="Garamond" w:cs="Arial"/>
          <w:szCs w:val="22"/>
        </w:rPr>
        <w:t>Develop climate models to trigger emergency alerts and early warning systems t</w:t>
      </w:r>
      <w:r w:rsidR="00A8450D">
        <w:rPr>
          <w:rFonts w:ascii="Garamond" w:hAnsi="Garamond" w:cs="Arial"/>
          <w:szCs w:val="22"/>
        </w:rPr>
        <w:t xml:space="preserve">o support disaster preparedness mechanisms </w:t>
      </w:r>
    </w:p>
    <w:p w14:paraId="30D20584" w14:textId="720F39AB" w:rsidR="00DF1532" w:rsidRDefault="00DF1532" w:rsidP="00E725AD">
      <w:pPr>
        <w:pStyle w:val="ListParagraph"/>
        <w:numPr>
          <w:ilvl w:val="0"/>
          <w:numId w:val="3"/>
        </w:numPr>
        <w:jc w:val="both"/>
        <w:rPr>
          <w:rFonts w:ascii="Garamond" w:hAnsi="Garamond" w:cs="Arial"/>
          <w:szCs w:val="22"/>
        </w:rPr>
      </w:pPr>
      <w:r>
        <w:rPr>
          <w:rFonts w:ascii="Garamond" w:hAnsi="Garamond" w:cs="Arial"/>
          <w:szCs w:val="22"/>
        </w:rPr>
        <w:t>Develop flood responsive and flood resilient engineering models / designs for urban flood and stormwater drainage systems</w:t>
      </w:r>
    </w:p>
    <w:p w14:paraId="0E6A91F0" w14:textId="77777777" w:rsidR="00F531B1" w:rsidRPr="00325356" w:rsidRDefault="00F531B1" w:rsidP="00375572">
      <w:pPr>
        <w:jc w:val="both"/>
        <w:rPr>
          <w:rFonts w:ascii="Garamond" w:hAnsi="Garamond" w:cs="Arial"/>
          <w:szCs w:val="22"/>
        </w:rPr>
      </w:pPr>
    </w:p>
    <w:p w14:paraId="296D4F0C" w14:textId="5C4593EA" w:rsidR="00CB780D" w:rsidRPr="00325356" w:rsidRDefault="00F531B1" w:rsidP="00375572">
      <w:pPr>
        <w:jc w:val="both"/>
        <w:rPr>
          <w:rFonts w:ascii="Garamond" w:hAnsi="Garamond" w:cs="Arial"/>
          <w:szCs w:val="22"/>
        </w:rPr>
      </w:pPr>
      <w:r w:rsidRPr="00325356">
        <w:rPr>
          <w:rFonts w:ascii="Garamond" w:hAnsi="Garamond" w:cs="Arial"/>
          <w:b/>
          <w:szCs w:val="22"/>
        </w:rPr>
        <w:t xml:space="preserve">Output 3: Develop UNDP CO Capacity to lead the Coordination Efforts: </w:t>
      </w:r>
      <w:r w:rsidR="00FF5A05" w:rsidRPr="00325356">
        <w:rPr>
          <w:rFonts w:ascii="Garamond" w:hAnsi="Garamond" w:cs="Arial"/>
          <w:szCs w:val="22"/>
        </w:rPr>
        <w:t xml:space="preserve">Enhance the capacity of the </w:t>
      </w:r>
      <w:r w:rsidR="0098375D">
        <w:rPr>
          <w:rFonts w:ascii="Garamond" w:hAnsi="Garamond" w:cs="Arial"/>
          <w:szCs w:val="22"/>
        </w:rPr>
        <w:t>UNDP CO</w:t>
      </w:r>
      <w:r w:rsidR="00FF5A05" w:rsidRPr="00325356">
        <w:rPr>
          <w:rFonts w:ascii="Garamond" w:hAnsi="Garamond" w:cs="Arial"/>
          <w:szCs w:val="22"/>
        </w:rPr>
        <w:t xml:space="preserve"> to lead and manage the </w:t>
      </w:r>
      <w:r w:rsidR="0098375D">
        <w:rPr>
          <w:rFonts w:ascii="Garamond" w:hAnsi="Garamond" w:cs="Arial"/>
          <w:szCs w:val="22"/>
        </w:rPr>
        <w:t xml:space="preserve">early recovery </w:t>
      </w:r>
      <w:r w:rsidR="00FF5A05" w:rsidRPr="00325356">
        <w:rPr>
          <w:rFonts w:ascii="Garamond" w:hAnsi="Garamond" w:cs="Arial"/>
          <w:szCs w:val="22"/>
        </w:rPr>
        <w:t xml:space="preserve">cluster for better coordination and collaboration aiming to provide </w:t>
      </w:r>
      <w:r w:rsidR="00CE01C2" w:rsidRPr="00325356">
        <w:rPr>
          <w:rFonts w:ascii="Garamond" w:hAnsi="Garamond" w:cs="Arial"/>
          <w:szCs w:val="22"/>
        </w:rPr>
        <w:t>targeted support to the government in enhancing effectiveness of the aid and relief options delivered to the communities.</w:t>
      </w:r>
    </w:p>
    <w:p w14:paraId="617E554D" w14:textId="77777777" w:rsidR="00CB780D" w:rsidRPr="00325356" w:rsidRDefault="00CB780D" w:rsidP="00375572">
      <w:pPr>
        <w:jc w:val="both"/>
        <w:rPr>
          <w:rFonts w:ascii="Garamond" w:hAnsi="Garamond" w:cs="Arial"/>
          <w:szCs w:val="22"/>
        </w:rPr>
      </w:pPr>
    </w:p>
    <w:p w14:paraId="469B51ED" w14:textId="77777777" w:rsidR="00CB780D" w:rsidRPr="00325356" w:rsidRDefault="00CB780D" w:rsidP="00375572">
      <w:pPr>
        <w:jc w:val="both"/>
        <w:rPr>
          <w:rFonts w:ascii="Garamond" w:hAnsi="Garamond" w:cs="Arial"/>
          <w:szCs w:val="22"/>
        </w:rPr>
      </w:pPr>
      <w:r w:rsidRPr="00325356">
        <w:rPr>
          <w:rFonts w:ascii="Garamond" w:hAnsi="Garamond" w:cs="Arial"/>
          <w:szCs w:val="22"/>
        </w:rPr>
        <w:t>Activities:</w:t>
      </w:r>
    </w:p>
    <w:p w14:paraId="4FA2BA9A" w14:textId="402DB2A8" w:rsidR="00CB780D" w:rsidRPr="00325356" w:rsidRDefault="006C70B6" w:rsidP="00CB780D">
      <w:pPr>
        <w:pStyle w:val="ListParagraph"/>
        <w:numPr>
          <w:ilvl w:val="0"/>
          <w:numId w:val="3"/>
        </w:numPr>
        <w:jc w:val="both"/>
        <w:rPr>
          <w:rFonts w:ascii="Garamond" w:hAnsi="Garamond" w:cs="Arial"/>
          <w:szCs w:val="22"/>
        </w:rPr>
      </w:pPr>
      <w:r>
        <w:rPr>
          <w:rFonts w:ascii="Garamond" w:hAnsi="Garamond" w:cs="Arial"/>
          <w:szCs w:val="22"/>
        </w:rPr>
        <w:t>Strengthen c</w:t>
      </w:r>
      <w:r w:rsidR="00CB780D" w:rsidRPr="00325356">
        <w:rPr>
          <w:rFonts w:ascii="Garamond" w:hAnsi="Garamond" w:cs="Arial"/>
          <w:szCs w:val="22"/>
        </w:rPr>
        <w:t xml:space="preserve">apacities of the </w:t>
      </w:r>
      <w:r w:rsidR="0098375D">
        <w:rPr>
          <w:rFonts w:ascii="Garamond" w:hAnsi="Garamond" w:cs="Arial"/>
          <w:szCs w:val="22"/>
        </w:rPr>
        <w:t>UNDP Country</w:t>
      </w:r>
      <w:r w:rsidR="00CB780D" w:rsidRPr="00325356">
        <w:rPr>
          <w:rFonts w:ascii="Garamond" w:hAnsi="Garamond" w:cs="Arial"/>
          <w:szCs w:val="22"/>
        </w:rPr>
        <w:t xml:space="preserve"> Office to lead and coordinate </w:t>
      </w:r>
      <w:r w:rsidR="0098375D">
        <w:rPr>
          <w:rFonts w:ascii="Garamond" w:hAnsi="Garamond" w:cs="Arial"/>
          <w:szCs w:val="22"/>
        </w:rPr>
        <w:t>Early Recovery Cluster</w:t>
      </w:r>
      <w:r w:rsidR="00CB780D" w:rsidRPr="00325356">
        <w:rPr>
          <w:rFonts w:ascii="Garamond" w:hAnsi="Garamond" w:cs="Arial"/>
          <w:szCs w:val="22"/>
        </w:rPr>
        <w:t xml:space="preserve"> activities</w:t>
      </w:r>
      <w:r w:rsidR="00526A54" w:rsidRPr="00325356">
        <w:rPr>
          <w:rFonts w:ascii="Garamond" w:hAnsi="Garamond" w:cs="Arial"/>
          <w:szCs w:val="22"/>
        </w:rPr>
        <w:t xml:space="preserve"> </w:t>
      </w:r>
      <w:r w:rsidR="00CB780D" w:rsidRPr="00325356">
        <w:rPr>
          <w:rFonts w:ascii="Garamond" w:hAnsi="Garamond" w:cs="Arial"/>
          <w:szCs w:val="22"/>
        </w:rPr>
        <w:t xml:space="preserve">and </w:t>
      </w:r>
      <w:r>
        <w:rPr>
          <w:rFonts w:ascii="Garamond" w:hAnsi="Garamond" w:cs="Arial"/>
          <w:szCs w:val="22"/>
        </w:rPr>
        <w:t xml:space="preserve">support </w:t>
      </w:r>
      <w:r w:rsidR="00CB780D" w:rsidRPr="00325356">
        <w:rPr>
          <w:rFonts w:ascii="Garamond" w:hAnsi="Garamond" w:cs="Arial"/>
          <w:szCs w:val="22"/>
        </w:rPr>
        <w:t xml:space="preserve">coordinated UN support to the national </w:t>
      </w:r>
      <w:r w:rsidR="0098375D">
        <w:rPr>
          <w:rFonts w:ascii="Garamond" w:hAnsi="Garamond" w:cs="Arial"/>
          <w:szCs w:val="22"/>
        </w:rPr>
        <w:t>flood recovery</w:t>
      </w:r>
      <w:r w:rsidR="00CB780D" w:rsidRPr="00325356">
        <w:rPr>
          <w:rFonts w:ascii="Garamond" w:hAnsi="Garamond" w:cs="Arial"/>
          <w:szCs w:val="22"/>
        </w:rPr>
        <w:t xml:space="preserve"> efforts spearheaded by the Ministry of Interior</w:t>
      </w:r>
      <w:r w:rsidR="00526A54" w:rsidRPr="00325356">
        <w:rPr>
          <w:rFonts w:ascii="Garamond" w:hAnsi="Garamond" w:cs="Arial"/>
          <w:szCs w:val="22"/>
        </w:rPr>
        <w:t xml:space="preserve"> ensured</w:t>
      </w:r>
    </w:p>
    <w:p w14:paraId="381814A7" w14:textId="73F1ACD4" w:rsidR="00526A54" w:rsidRPr="00325356" w:rsidRDefault="00526A54" w:rsidP="00EF5A3B">
      <w:pPr>
        <w:pStyle w:val="ListParagraph"/>
        <w:numPr>
          <w:ilvl w:val="0"/>
          <w:numId w:val="3"/>
        </w:numPr>
        <w:jc w:val="both"/>
        <w:rPr>
          <w:rFonts w:ascii="Garamond" w:hAnsi="Garamond" w:cs="Arial"/>
          <w:szCs w:val="22"/>
        </w:rPr>
      </w:pPr>
      <w:r w:rsidRPr="00325356">
        <w:rPr>
          <w:rFonts w:ascii="Garamond" w:hAnsi="Garamond" w:cs="Arial"/>
          <w:szCs w:val="22"/>
        </w:rPr>
        <w:t xml:space="preserve">Facilitate the implementation of the Response and Relief Plan </w:t>
      </w:r>
    </w:p>
    <w:p w14:paraId="455B58ED" w14:textId="55A033EB" w:rsidR="00526A54" w:rsidRPr="00325356" w:rsidRDefault="00526A54" w:rsidP="00CB780D">
      <w:pPr>
        <w:pStyle w:val="ListParagraph"/>
        <w:numPr>
          <w:ilvl w:val="0"/>
          <w:numId w:val="3"/>
        </w:numPr>
        <w:jc w:val="both"/>
        <w:rPr>
          <w:rFonts w:ascii="Garamond" w:hAnsi="Garamond" w:cs="Arial"/>
          <w:szCs w:val="22"/>
        </w:rPr>
      </w:pPr>
      <w:r w:rsidRPr="00325356">
        <w:rPr>
          <w:rFonts w:ascii="Garamond" w:hAnsi="Garamond" w:cs="Arial"/>
          <w:szCs w:val="22"/>
        </w:rPr>
        <w:t xml:space="preserve">Support the government in preparing tracking and monitoring tools to keep track of the </w:t>
      </w:r>
      <w:r w:rsidR="0098375D">
        <w:rPr>
          <w:rFonts w:ascii="Garamond" w:hAnsi="Garamond" w:cs="Arial"/>
          <w:szCs w:val="22"/>
        </w:rPr>
        <w:t>flood</w:t>
      </w:r>
      <w:r w:rsidRPr="00325356">
        <w:rPr>
          <w:rFonts w:ascii="Garamond" w:hAnsi="Garamond" w:cs="Arial"/>
          <w:szCs w:val="22"/>
        </w:rPr>
        <w:t xml:space="preserve"> relief</w:t>
      </w:r>
      <w:r w:rsidR="0098375D">
        <w:rPr>
          <w:rFonts w:ascii="Garamond" w:hAnsi="Garamond" w:cs="Arial"/>
          <w:szCs w:val="22"/>
        </w:rPr>
        <w:t xml:space="preserve"> and recovery</w:t>
      </w:r>
      <w:r w:rsidRPr="00325356">
        <w:rPr>
          <w:rFonts w:ascii="Garamond" w:hAnsi="Garamond" w:cs="Arial"/>
          <w:szCs w:val="22"/>
        </w:rPr>
        <w:t xml:space="preserve"> support.</w:t>
      </w:r>
    </w:p>
    <w:p w14:paraId="54EB2631" w14:textId="6B89B863" w:rsidR="00375572" w:rsidRPr="00037B50" w:rsidRDefault="00037B50" w:rsidP="00CB780D">
      <w:pPr>
        <w:pStyle w:val="ListParagraph"/>
        <w:numPr>
          <w:ilvl w:val="0"/>
          <w:numId w:val="3"/>
        </w:numPr>
        <w:jc w:val="both"/>
        <w:rPr>
          <w:rFonts w:ascii="Garamond" w:hAnsi="Garamond" w:cs="Arial"/>
          <w:szCs w:val="22"/>
        </w:rPr>
      </w:pPr>
      <w:r w:rsidRPr="00037B50">
        <w:rPr>
          <w:rFonts w:ascii="Garamond" w:hAnsi="Garamond" w:cs="Arial"/>
          <w:szCs w:val="22"/>
        </w:rPr>
        <w:t xml:space="preserve">Conduct workshops and customized trainings to </w:t>
      </w:r>
      <w:r>
        <w:rPr>
          <w:rFonts w:ascii="Garamond" w:hAnsi="Garamond" w:cs="Arial"/>
          <w:szCs w:val="22"/>
        </w:rPr>
        <w:t>f</w:t>
      </w:r>
      <w:r w:rsidR="00CB780D" w:rsidRPr="00037B50">
        <w:rPr>
          <w:rFonts w:ascii="Garamond" w:hAnsi="Garamond" w:cs="Arial"/>
          <w:szCs w:val="22"/>
        </w:rPr>
        <w:t>urther</w:t>
      </w:r>
      <w:r w:rsidR="00AD0774" w:rsidRPr="00037B50">
        <w:rPr>
          <w:rFonts w:ascii="Garamond" w:hAnsi="Garamond" w:cs="Arial"/>
          <w:szCs w:val="22"/>
        </w:rPr>
        <w:t xml:space="preserve"> strengthen </w:t>
      </w:r>
      <w:r w:rsidR="0098375D" w:rsidRPr="00037B50">
        <w:rPr>
          <w:rFonts w:ascii="Garamond" w:hAnsi="Garamond" w:cs="Arial"/>
          <w:szCs w:val="22"/>
        </w:rPr>
        <w:t xml:space="preserve">the capacity of Ministry of Interior and Institute of Meteorology of Djibouti </w:t>
      </w:r>
      <w:r w:rsidR="00AD0774" w:rsidRPr="00037B50">
        <w:rPr>
          <w:rFonts w:ascii="Garamond" w:hAnsi="Garamond" w:cs="Arial"/>
          <w:szCs w:val="22"/>
        </w:rPr>
        <w:t xml:space="preserve">for early warning and recovery.  </w:t>
      </w:r>
    </w:p>
    <w:p w14:paraId="5C251B96" w14:textId="77777777" w:rsidR="00375572" w:rsidRPr="00325356" w:rsidRDefault="00375572" w:rsidP="00375572">
      <w:pPr>
        <w:jc w:val="both"/>
        <w:rPr>
          <w:rFonts w:ascii="Garamond" w:hAnsi="Garamond"/>
        </w:rPr>
      </w:pPr>
    </w:p>
    <w:p w14:paraId="16A03804" w14:textId="77777777" w:rsidR="00375572" w:rsidRPr="00325356" w:rsidRDefault="00375572" w:rsidP="00375572">
      <w:pPr>
        <w:numPr>
          <w:ilvl w:val="0"/>
          <w:numId w:val="1"/>
        </w:numPr>
        <w:jc w:val="both"/>
        <w:rPr>
          <w:rFonts w:ascii="Garamond" w:hAnsi="Garamond"/>
          <w:b/>
          <w:szCs w:val="26"/>
        </w:rPr>
      </w:pPr>
      <w:r w:rsidRPr="00325356">
        <w:rPr>
          <w:rFonts w:ascii="Garamond" w:hAnsi="Garamond"/>
          <w:b/>
          <w:szCs w:val="26"/>
        </w:rPr>
        <w:t>Implementation Arrangements</w:t>
      </w:r>
    </w:p>
    <w:p w14:paraId="1B91A1DC" w14:textId="77777777" w:rsidR="00375572" w:rsidRPr="00325356" w:rsidRDefault="00375572" w:rsidP="00DD2E98">
      <w:pPr>
        <w:spacing w:line="276" w:lineRule="auto"/>
        <w:ind w:left="360"/>
        <w:jc w:val="both"/>
        <w:rPr>
          <w:rFonts w:ascii="Garamond" w:hAnsi="Garamond"/>
        </w:rPr>
      </w:pPr>
    </w:p>
    <w:p w14:paraId="3397CFCA" w14:textId="2C1FBC90" w:rsidR="008B388E" w:rsidRDefault="00375572" w:rsidP="00DD2E98">
      <w:pPr>
        <w:spacing w:line="276" w:lineRule="auto"/>
        <w:jc w:val="both"/>
        <w:rPr>
          <w:rFonts w:ascii="Garamond" w:hAnsi="Garamond"/>
          <w:bCs/>
        </w:rPr>
      </w:pPr>
      <w:r w:rsidRPr="00325356">
        <w:rPr>
          <w:rFonts w:ascii="Garamond" w:hAnsi="Garamond"/>
          <w:bCs/>
        </w:rPr>
        <w:t xml:space="preserve">The project will </w:t>
      </w:r>
      <w:r w:rsidR="0098375D">
        <w:rPr>
          <w:rFonts w:ascii="Garamond" w:hAnsi="Garamond"/>
          <w:bCs/>
        </w:rPr>
        <w:t xml:space="preserve">be </w:t>
      </w:r>
      <w:r w:rsidR="00AD0774" w:rsidRPr="00325356">
        <w:rPr>
          <w:rFonts w:ascii="Garamond" w:hAnsi="Garamond"/>
          <w:bCs/>
        </w:rPr>
        <w:t xml:space="preserve">implemented by UNDP </w:t>
      </w:r>
      <w:r w:rsidR="0098375D">
        <w:rPr>
          <w:rFonts w:ascii="Garamond" w:hAnsi="Garamond"/>
          <w:bCs/>
        </w:rPr>
        <w:t>Djibouti</w:t>
      </w:r>
      <w:r w:rsidR="00AD0774" w:rsidRPr="00325356">
        <w:rPr>
          <w:rFonts w:ascii="Garamond" w:hAnsi="Garamond"/>
          <w:bCs/>
        </w:rPr>
        <w:t xml:space="preserve"> under the Direct Implementation Modality </w:t>
      </w:r>
      <w:r w:rsidR="0058275E" w:rsidRPr="00325356">
        <w:rPr>
          <w:rFonts w:ascii="Garamond" w:hAnsi="Garamond"/>
          <w:bCs/>
        </w:rPr>
        <w:t xml:space="preserve">procedures </w:t>
      </w:r>
      <w:r w:rsidR="00AD0774" w:rsidRPr="00325356">
        <w:rPr>
          <w:rFonts w:ascii="Garamond" w:hAnsi="Garamond"/>
          <w:bCs/>
        </w:rPr>
        <w:t xml:space="preserve">in </w:t>
      </w:r>
      <w:r w:rsidR="0058275E" w:rsidRPr="00325356">
        <w:rPr>
          <w:rFonts w:ascii="Garamond" w:hAnsi="Garamond"/>
          <w:bCs/>
        </w:rPr>
        <w:t xml:space="preserve">close </w:t>
      </w:r>
      <w:r w:rsidR="00AD0774" w:rsidRPr="00325356">
        <w:rPr>
          <w:rFonts w:ascii="Garamond" w:hAnsi="Garamond"/>
          <w:bCs/>
        </w:rPr>
        <w:t xml:space="preserve">collaboration </w:t>
      </w:r>
      <w:r w:rsidR="0098375D">
        <w:rPr>
          <w:rFonts w:ascii="Garamond" w:hAnsi="Garamond"/>
          <w:bCs/>
        </w:rPr>
        <w:t>Ministry of Interior</w:t>
      </w:r>
      <w:r w:rsidR="0058275E" w:rsidRPr="00325356">
        <w:rPr>
          <w:rFonts w:ascii="Garamond" w:hAnsi="Garamond"/>
          <w:bCs/>
        </w:rPr>
        <w:t xml:space="preserve">. </w:t>
      </w:r>
      <w:r w:rsidR="0098375D">
        <w:rPr>
          <w:rFonts w:ascii="Garamond" w:hAnsi="Garamond"/>
          <w:bCs/>
        </w:rPr>
        <w:t xml:space="preserve">An </w:t>
      </w:r>
      <w:proofErr w:type="spellStart"/>
      <w:r w:rsidR="0098375D">
        <w:rPr>
          <w:rFonts w:ascii="Garamond" w:hAnsi="Garamond"/>
          <w:bCs/>
        </w:rPr>
        <w:t>Adhoc</w:t>
      </w:r>
      <w:proofErr w:type="spellEnd"/>
      <w:r w:rsidR="0098375D">
        <w:rPr>
          <w:rFonts w:ascii="Garamond" w:hAnsi="Garamond"/>
          <w:bCs/>
        </w:rPr>
        <w:t xml:space="preserve"> steering committee </w:t>
      </w:r>
      <w:r w:rsidR="008B388E">
        <w:rPr>
          <w:rFonts w:ascii="Garamond" w:hAnsi="Garamond"/>
          <w:bCs/>
        </w:rPr>
        <w:t xml:space="preserve">comprising of UNDP, Ministry of Interior, Water and Sanitation Department and Ministry of Urbanism, Environment and Tourism </w:t>
      </w:r>
      <w:r w:rsidR="0098375D">
        <w:rPr>
          <w:rFonts w:ascii="Garamond" w:hAnsi="Garamond"/>
          <w:bCs/>
        </w:rPr>
        <w:t>will be established to facilitate the planning and decision</w:t>
      </w:r>
      <w:r w:rsidR="008B388E">
        <w:rPr>
          <w:rFonts w:ascii="Garamond" w:hAnsi="Garamond"/>
          <w:bCs/>
        </w:rPr>
        <w:t>-</w:t>
      </w:r>
      <w:r w:rsidR="0098375D">
        <w:rPr>
          <w:rFonts w:ascii="Garamond" w:hAnsi="Garamond"/>
          <w:bCs/>
        </w:rPr>
        <w:t>making process</w:t>
      </w:r>
      <w:r w:rsidR="008B388E">
        <w:rPr>
          <w:rFonts w:ascii="Garamond" w:hAnsi="Garamond"/>
          <w:bCs/>
        </w:rPr>
        <w:t xml:space="preserve">es. </w:t>
      </w:r>
    </w:p>
    <w:p w14:paraId="66EE0B6C" w14:textId="77777777" w:rsidR="008B388E" w:rsidRDefault="008B388E" w:rsidP="00DD2E98">
      <w:pPr>
        <w:spacing w:line="276" w:lineRule="auto"/>
        <w:jc w:val="both"/>
        <w:rPr>
          <w:rFonts w:ascii="Garamond" w:hAnsi="Garamond"/>
          <w:bCs/>
        </w:rPr>
      </w:pPr>
    </w:p>
    <w:p w14:paraId="55390EE4" w14:textId="77777777" w:rsidR="008B388E" w:rsidRPr="00B32ECB" w:rsidRDefault="008B388E" w:rsidP="008B388E">
      <w:pPr>
        <w:jc w:val="both"/>
        <w:rPr>
          <w:rFonts w:ascii="Garamond" w:hAnsi="Garamond"/>
          <w:bCs/>
        </w:rPr>
      </w:pPr>
      <w:r w:rsidRPr="008B388E">
        <w:rPr>
          <w:rFonts w:ascii="Garamond" w:hAnsi="Garamond"/>
          <w:bCs/>
        </w:rPr>
        <w:t>Funding for all outputs will be directly managed by UNDP and transferred to the above-mentioned institutions through established fund transfer mechanisms.</w:t>
      </w:r>
      <w:r w:rsidRPr="00B32ECB">
        <w:rPr>
          <w:rFonts w:ascii="Garamond" w:hAnsi="Garamond"/>
          <w:bCs/>
        </w:rPr>
        <w:t xml:space="preserve"> </w:t>
      </w:r>
    </w:p>
    <w:p w14:paraId="08FD26CF" w14:textId="77777777" w:rsidR="008B388E" w:rsidRPr="00B32ECB" w:rsidRDefault="008B388E" w:rsidP="008B388E">
      <w:pPr>
        <w:jc w:val="both"/>
        <w:rPr>
          <w:rFonts w:ascii="Garamond" w:hAnsi="Garamond"/>
          <w:bCs/>
        </w:rPr>
      </w:pPr>
    </w:p>
    <w:p w14:paraId="72C68ED7" w14:textId="45111A33" w:rsidR="008B388E" w:rsidRPr="008B388E" w:rsidRDefault="008B388E" w:rsidP="008B388E">
      <w:pPr>
        <w:jc w:val="both"/>
        <w:rPr>
          <w:rFonts w:ascii="Garamond" w:hAnsi="Garamond"/>
          <w:bCs/>
        </w:rPr>
      </w:pPr>
      <w:r w:rsidRPr="008B388E">
        <w:rPr>
          <w:rFonts w:ascii="Garamond" w:hAnsi="Garamond"/>
          <w:bCs/>
        </w:rPr>
        <w:t>Quality assurance and monitoring of the all outputs will be the responsibility of UNDP Environment and Climate team led by the Resident Representative.</w:t>
      </w:r>
    </w:p>
    <w:p w14:paraId="3C26FEC1" w14:textId="77777777" w:rsidR="008B388E" w:rsidRPr="00B32ECB" w:rsidRDefault="008B388E" w:rsidP="008B388E">
      <w:pPr>
        <w:jc w:val="both"/>
        <w:rPr>
          <w:rFonts w:ascii="Garamond" w:hAnsi="Garamond"/>
          <w:bCs/>
        </w:rPr>
      </w:pPr>
    </w:p>
    <w:p w14:paraId="3CFB3570" w14:textId="65C263BD" w:rsidR="00375572" w:rsidRPr="00B32ECB" w:rsidRDefault="0058275E" w:rsidP="00DD2E98">
      <w:pPr>
        <w:spacing w:line="276" w:lineRule="auto"/>
        <w:jc w:val="both"/>
        <w:rPr>
          <w:rFonts w:ascii="Garamond" w:hAnsi="Garamond"/>
          <w:bCs/>
        </w:rPr>
      </w:pPr>
      <w:r w:rsidRPr="00325356">
        <w:rPr>
          <w:rFonts w:ascii="Garamond" w:hAnsi="Garamond"/>
          <w:bCs/>
        </w:rPr>
        <w:t xml:space="preserve">The </w:t>
      </w:r>
      <w:r w:rsidR="008B388E">
        <w:rPr>
          <w:rFonts w:ascii="Garamond" w:hAnsi="Garamond"/>
          <w:bCs/>
        </w:rPr>
        <w:t xml:space="preserve">UNCT </w:t>
      </w:r>
      <w:r w:rsidRPr="00325356">
        <w:rPr>
          <w:rFonts w:ascii="Garamond" w:hAnsi="Garamond"/>
          <w:bCs/>
        </w:rPr>
        <w:t xml:space="preserve">members </w:t>
      </w:r>
      <w:r w:rsidR="008B388E">
        <w:rPr>
          <w:rFonts w:ascii="Garamond" w:hAnsi="Garamond"/>
          <w:bCs/>
        </w:rPr>
        <w:t xml:space="preserve">and humanitarian agencies </w:t>
      </w:r>
      <w:r w:rsidRPr="00325356">
        <w:rPr>
          <w:rFonts w:ascii="Garamond" w:hAnsi="Garamond"/>
          <w:bCs/>
        </w:rPr>
        <w:t xml:space="preserve">will be invited to the </w:t>
      </w:r>
      <w:r w:rsidR="008B388E">
        <w:rPr>
          <w:rFonts w:ascii="Garamond" w:hAnsi="Garamond"/>
          <w:bCs/>
        </w:rPr>
        <w:t>Steering Committee</w:t>
      </w:r>
      <w:r w:rsidRPr="00325356">
        <w:rPr>
          <w:rFonts w:ascii="Garamond" w:hAnsi="Garamond"/>
          <w:bCs/>
        </w:rPr>
        <w:t xml:space="preserve"> as Observers to ensure effective coordination and efficient delivery.  </w:t>
      </w:r>
    </w:p>
    <w:p w14:paraId="0C3DCC3A" w14:textId="77777777" w:rsidR="00375572" w:rsidRPr="00325356" w:rsidRDefault="00375572" w:rsidP="00375572">
      <w:pPr>
        <w:ind w:left="360"/>
        <w:jc w:val="both"/>
        <w:rPr>
          <w:rFonts w:ascii="Garamond" w:hAnsi="Garamond"/>
        </w:rPr>
      </w:pPr>
    </w:p>
    <w:p w14:paraId="39D08BF0" w14:textId="77777777" w:rsidR="00F23CB1" w:rsidRPr="00325356" w:rsidRDefault="00F23CB1">
      <w:pPr>
        <w:rPr>
          <w:rFonts w:ascii="Garamond" w:hAnsi="Garamond"/>
        </w:rPr>
      </w:pPr>
    </w:p>
    <w:sectPr w:rsidR="00F23CB1" w:rsidRPr="00325356" w:rsidSect="00EF6C67">
      <w:footerReference w:type="even"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3F745" w14:textId="77777777" w:rsidR="00A80FE8" w:rsidRDefault="00A80FE8" w:rsidP="00375572">
      <w:r>
        <w:separator/>
      </w:r>
    </w:p>
  </w:endnote>
  <w:endnote w:type="continuationSeparator" w:id="0">
    <w:p w14:paraId="06C508AC" w14:textId="77777777" w:rsidR="00A80FE8" w:rsidRDefault="00A80FE8" w:rsidP="00375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90224" w14:textId="77777777" w:rsidR="00C07A8A" w:rsidRDefault="00C07A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93E45A" w14:textId="77777777" w:rsidR="00C07A8A" w:rsidRDefault="00C07A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CF166" w14:textId="7B31CF33" w:rsidR="00C07A8A" w:rsidRPr="003F4ECE" w:rsidRDefault="00C07A8A" w:rsidP="007319E8">
    <w:pPr>
      <w:pStyle w:val="Footer"/>
      <w:pBdr>
        <w:top w:val="single" w:sz="4" w:space="1" w:color="D9D9D9"/>
      </w:pBdr>
      <w:jc w:val="right"/>
      <w:rPr>
        <w:rFonts w:ascii="Calibri" w:hAnsi="Calibri"/>
        <w:sz w:val="18"/>
        <w:szCs w:val="18"/>
      </w:rPr>
    </w:pPr>
    <w:r w:rsidRPr="003F4ECE">
      <w:rPr>
        <w:rFonts w:ascii="Calibri" w:hAnsi="Calibri"/>
        <w:sz w:val="18"/>
        <w:szCs w:val="18"/>
      </w:rPr>
      <w:fldChar w:fldCharType="begin"/>
    </w:r>
    <w:r w:rsidRPr="003F4ECE">
      <w:rPr>
        <w:rFonts w:ascii="Calibri" w:hAnsi="Calibri"/>
        <w:sz w:val="18"/>
        <w:szCs w:val="18"/>
      </w:rPr>
      <w:instrText xml:space="preserve"> PAGE   \* MERGEFORMAT </w:instrText>
    </w:r>
    <w:r w:rsidRPr="003F4ECE">
      <w:rPr>
        <w:rFonts w:ascii="Calibri" w:hAnsi="Calibri"/>
        <w:sz w:val="18"/>
        <w:szCs w:val="18"/>
      </w:rPr>
      <w:fldChar w:fldCharType="separate"/>
    </w:r>
    <w:r w:rsidR="00157099">
      <w:rPr>
        <w:rFonts w:ascii="Calibri" w:hAnsi="Calibri"/>
        <w:noProof/>
        <w:sz w:val="18"/>
        <w:szCs w:val="18"/>
      </w:rPr>
      <w:t>5</w:t>
    </w:r>
    <w:r w:rsidRPr="003F4ECE">
      <w:rPr>
        <w:rFonts w:ascii="Calibri" w:hAnsi="Calibri"/>
        <w:noProof/>
        <w:sz w:val="18"/>
        <w:szCs w:val="18"/>
      </w:rPr>
      <w:fldChar w:fldCharType="end"/>
    </w:r>
    <w:r w:rsidRPr="003F4ECE">
      <w:rPr>
        <w:rFonts w:ascii="Calibri" w:hAnsi="Calibri"/>
        <w:sz w:val="18"/>
        <w:szCs w:val="18"/>
      </w:rPr>
      <w:t xml:space="preserve"> | </w:t>
    </w:r>
    <w:r w:rsidR="00CE20A6">
      <w:rPr>
        <w:rFonts w:ascii="Calibri" w:hAnsi="Calibri"/>
        <w:color w:val="808080"/>
        <w:spacing w:val="60"/>
        <w:sz w:val="18"/>
        <w:szCs w:val="18"/>
      </w:rPr>
      <w:t>Responding to El Nino in Timor Leste</w:t>
    </w:r>
  </w:p>
  <w:p w14:paraId="3DE5B0A5" w14:textId="77777777" w:rsidR="00C07A8A" w:rsidRPr="003F4ECE" w:rsidRDefault="00C07A8A" w:rsidP="007319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2DB96" w14:textId="0996FB46" w:rsidR="00C07A8A" w:rsidRPr="0090234E" w:rsidRDefault="00C07A8A" w:rsidP="007319E8">
    <w:pPr>
      <w:pStyle w:val="Footer"/>
      <w:pBdr>
        <w:top w:val="single" w:sz="4" w:space="1" w:color="D9D9D9"/>
      </w:pBdr>
      <w:jc w:val="right"/>
      <w:rPr>
        <w:rFonts w:ascii="Calibri" w:hAnsi="Calibri"/>
        <w:sz w:val="18"/>
        <w:szCs w:val="18"/>
      </w:rPr>
    </w:pPr>
    <w:r w:rsidRPr="0090234E">
      <w:rPr>
        <w:rFonts w:ascii="Calibri" w:hAnsi="Calibri"/>
        <w:sz w:val="18"/>
        <w:szCs w:val="18"/>
      </w:rPr>
      <w:fldChar w:fldCharType="begin"/>
    </w:r>
    <w:r w:rsidRPr="0090234E">
      <w:rPr>
        <w:rFonts w:ascii="Calibri" w:hAnsi="Calibri"/>
        <w:sz w:val="18"/>
        <w:szCs w:val="18"/>
      </w:rPr>
      <w:instrText xml:space="preserve"> PAGE   \* MERGEFORMAT </w:instrText>
    </w:r>
    <w:r w:rsidRPr="0090234E">
      <w:rPr>
        <w:rFonts w:ascii="Calibri" w:hAnsi="Calibri"/>
        <w:sz w:val="18"/>
        <w:szCs w:val="18"/>
      </w:rPr>
      <w:fldChar w:fldCharType="separate"/>
    </w:r>
    <w:r w:rsidR="00157099">
      <w:rPr>
        <w:rFonts w:ascii="Calibri" w:hAnsi="Calibri"/>
        <w:noProof/>
        <w:sz w:val="18"/>
        <w:szCs w:val="18"/>
      </w:rPr>
      <w:t>1</w:t>
    </w:r>
    <w:r w:rsidRPr="0090234E">
      <w:rPr>
        <w:rFonts w:ascii="Calibri" w:hAnsi="Calibri"/>
        <w:noProof/>
        <w:sz w:val="18"/>
        <w:szCs w:val="18"/>
      </w:rPr>
      <w:fldChar w:fldCharType="end"/>
    </w:r>
    <w:r w:rsidRPr="0090234E">
      <w:rPr>
        <w:rFonts w:ascii="Calibri" w:hAnsi="Calibri"/>
        <w:sz w:val="18"/>
        <w:szCs w:val="18"/>
      </w:rPr>
      <w:t xml:space="preserve"> | </w:t>
    </w:r>
    <w:r w:rsidRPr="0090234E">
      <w:rPr>
        <w:rFonts w:ascii="Calibri" w:hAnsi="Calibri"/>
        <w:color w:val="808080"/>
        <w:spacing w:val="60"/>
        <w:sz w:val="18"/>
        <w:szCs w:val="18"/>
      </w:rPr>
      <w:t>Mitigating El Niño</w:t>
    </w:r>
  </w:p>
  <w:p w14:paraId="53CEB519" w14:textId="77777777" w:rsidR="00C07A8A" w:rsidRDefault="00C07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94658" w14:textId="77777777" w:rsidR="00A80FE8" w:rsidRDefault="00A80FE8" w:rsidP="00375572">
      <w:r>
        <w:separator/>
      </w:r>
    </w:p>
  </w:footnote>
  <w:footnote w:type="continuationSeparator" w:id="0">
    <w:p w14:paraId="49788B34" w14:textId="77777777" w:rsidR="00A80FE8" w:rsidRDefault="00A80FE8" w:rsidP="00375572">
      <w:r>
        <w:continuationSeparator/>
      </w:r>
    </w:p>
  </w:footnote>
  <w:footnote w:id="1">
    <w:p w14:paraId="24167453" w14:textId="61699747" w:rsidR="00EC12A2" w:rsidRDefault="00EC12A2">
      <w:pPr>
        <w:pStyle w:val="FootnoteText"/>
      </w:pPr>
      <w:r>
        <w:rPr>
          <w:rStyle w:val="FootnoteReference"/>
        </w:rPr>
        <w:footnoteRef/>
      </w:r>
      <w:r>
        <w:t xml:space="preserve"> Remarks of the Minister of Interior during the HCT meeting held on February </w:t>
      </w:r>
      <w:r w:rsidR="00E155B9">
        <w:t>24, 2016</w:t>
      </w:r>
    </w:p>
  </w:footnote>
  <w:footnote w:id="2">
    <w:p w14:paraId="60753792" w14:textId="31032481" w:rsidR="002F7DF5" w:rsidRDefault="002F7DF5">
      <w:pPr>
        <w:pStyle w:val="FootnoteText"/>
      </w:pPr>
      <w:r>
        <w:rPr>
          <w:rStyle w:val="FootnoteReference"/>
        </w:rPr>
        <w:footnoteRef/>
      </w:r>
      <w:r>
        <w:t xml:space="preserve"> </w:t>
      </w:r>
      <w:r w:rsidR="00921739">
        <w:t>There are several assessments currently being undertaken and are at different stages of completion. However, the government has indicated that the information gap on the affected communities is not adequate</w:t>
      </w:r>
      <w:r w:rsidR="00196FF1">
        <w:t xml:space="preserve"> to direct the relief responses.</w:t>
      </w:r>
      <w:r w:rsidR="00921739">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90558"/>
    <w:multiLevelType w:val="hybridMultilevel"/>
    <w:tmpl w:val="365E0D5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8D52307"/>
    <w:multiLevelType w:val="hybridMultilevel"/>
    <w:tmpl w:val="8BB65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D4079"/>
    <w:multiLevelType w:val="hybridMultilevel"/>
    <w:tmpl w:val="475A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572"/>
    <w:rsid w:val="00037B50"/>
    <w:rsid w:val="00045F5A"/>
    <w:rsid w:val="0005517D"/>
    <w:rsid w:val="00073839"/>
    <w:rsid w:val="00073B1F"/>
    <w:rsid w:val="00081E67"/>
    <w:rsid w:val="000A450C"/>
    <w:rsid w:val="000B2E60"/>
    <w:rsid w:val="000B5DB3"/>
    <w:rsid w:val="000F1C7C"/>
    <w:rsid w:val="00115622"/>
    <w:rsid w:val="00123F15"/>
    <w:rsid w:val="00157099"/>
    <w:rsid w:val="001603F4"/>
    <w:rsid w:val="00177C50"/>
    <w:rsid w:val="00186760"/>
    <w:rsid w:val="00196FF1"/>
    <w:rsid w:val="001A4648"/>
    <w:rsid w:val="001B0962"/>
    <w:rsid w:val="001B6AE1"/>
    <w:rsid w:val="001E20C0"/>
    <w:rsid w:val="0020763A"/>
    <w:rsid w:val="00241705"/>
    <w:rsid w:val="00290114"/>
    <w:rsid w:val="00296FB5"/>
    <w:rsid w:val="002A6D8A"/>
    <w:rsid w:val="002E53E9"/>
    <w:rsid w:val="002F7DF5"/>
    <w:rsid w:val="003008A9"/>
    <w:rsid w:val="00310AF9"/>
    <w:rsid w:val="00311D0D"/>
    <w:rsid w:val="003208CA"/>
    <w:rsid w:val="00325356"/>
    <w:rsid w:val="00375572"/>
    <w:rsid w:val="00381F0C"/>
    <w:rsid w:val="003B1EC0"/>
    <w:rsid w:val="00405A3A"/>
    <w:rsid w:val="00440FAB"/>
    <w:rsid w:val="00454E14"/>
    <w:rsid w:val="004A1433"/>
    <w:rsid w:val="004B76EA"/>
    <w:rsid w:val="004D746E"/>
    <w:rsid w:val="004E27C9"/>
    <w:rsid w:val="00505CBA"/>
    <w:rsid w:val="00516F1D"/>
    <w:rsid w:val="00526A54"/>
    <w:rsid w:val="00540278"/>
    <w:rsid w:val="0058275E"/>
    <w:rsid w:val="005C3D46"/>
    <w:rsid w:val="005C4711"/>
    <w:rsid w:val="005D4A47"/>
    <w:rsid w:val="00620D44"/>
    <w:rsid w:val="006320C6"/>
    <w:rsid w:val="0064559F"/>
    <w:rsid w:val="00654C2A"/>
    <w:rsid w:val="006575B3"/>
    <w:rsid w:val="00664642"/>
    <w:rsid w:val="00681EEE"/>
    <w:rsid w:val="006C3FB0"/>
    <w:rsid w:val="006C70B6"/>
    <w:rsid w:val="006D60F5"/>
    <w:rsid w:val="006E1000"/>
    <w:rsid w:val="006F5B6F"/>
    <w:rsid w:val="00710E3B"/>
    <w:rsid w:val="007319E8"/>
    <w:rsid w:val="007649C6"/>
    <w:rsid w:val="007773E9"/>
    <w:rsid w:val="00785072"/>
    <w:rsid w:val="007A6513"/>
    <w:rsid w:val="007B169C"/>
    <w:rsid w:val="007B508A"/>
    <w:rsid w:val="007D5D57"/>
    <w:rsid w:val="007F711B"/>
    <w:rsid w:val="00815CD7"/>
    <w:rsid w:val="00823165"/>
    <w:rsid w:val="00832FBE"/>
    <w:rsid w:val="00845B13"/>
    <w:rsid w:val="00854C60"/>
    <w:rsid w:val="00896EE1"/>
    <w:rsid w:val="008B388E"/>
    <w:rsid w:val="00905674"/>
    <w:rsid w:val="00921739"/>
    <w:rsid w:val="009243A1"/>
    <w:rsid w:val="0093330B"/>
    <w:rsid w:val="009537F6"/>
    <w:rsid w:val="00961848"/>
    <w:rsid w:val="009830B2"/>
    <w:rsid w:val="0098375D"/>
    <w:rsid w:val="00983ACE"/>
    <w:rsid w:val="009C45B5"/>
    <w:rsid w:val="00A06BA9"/>
    <w:rsid w:val="00A13994"/>
    <w:rsid w:val="00A60708"/>
    <w:rsid w:val="00A80FE8"/>
    <w:rsid w:val="00A8450D"/>
    <w:rsid w:val="00AA6691"/>
    <w:rsid w:val="00AB61E5"/>
    <w:rsid w:val="00AB73C5"/>
    <w:rsid w:val="00AD0774"/>
    <w:rsid w:val="00AD60C2"/>
    <w:rsid w:val="00B15243"/>
    <w:rsid w:val="00B2445C"/>
    <w:rsid w:val="00B31E28"/>
    <w:rsid w:val="00B32ECB"/>
    <w:rsid w:val="00B37485"/>
    <w:rsid w:val="00B70A18"/>
    <w:rsid w:val="00B713E2"/>
    <w:rsid w:val="00B7157A"/>
    <w:rsid w:val="00B87BAC"/>
    <w:rsid w:val="00BB52B7"/>
    <w:rsid w:val="00BC51B4"/>
    <w:rsid w:val="00BC78E8"/>
    <w:rsid w:val="00C075BC"/>
    <w:rsid w:val="00C078CF"/>
    <w:rsid w:val="00C07A8A"/>
    <w:rsid w:val="00C85CD0"/>
    <w:rsid w:val="00CA0BDB"/>
    <w:rsid w:val="00CA2758"/>
    <w:rsid w:val="00CA5C51"/>
    <w:rsid w:val="00CB780D"/>
    <w:rsid w:val="00CE01C2"/>
    <w:rsid w:val="00CE20A6"/>
    <w:rsid w:val="00D271A6"/>
    <w:rsid w:val="00D33220"/>
    <w:rsid w:val="00D42DCA"/>
    <w:rsid w:val="00D72771"/>
    <w:rsid w:val="00D95E69"/>
    <w:rsid w:val="00DB171E"/>
    <w:rsid w:val="00DB1E8E"/>
    <w:rsid w:val="00DC1D51"/>
    <w:rsid w:val="00DD2E98"/>
    <w:rsid w:val="00DF1532"/>
    <w:rsid w:val="00E155B9"/>
    <w:rsid w:val="00E32E9A"/>
    <w:rsid w:val="00E33444"/>
    <w:rsid w:val="00E46924"/>
    <w:rsid w:val="00E725AD"/>
    <w:rsid w:val="00E747A8"/>
    <w:rsid w:val="00E92037"/>
    <w:rsid w:val="00E96909"/>
    <w:rsid w:val="00E97E1A"/>
    <w:rsid w:val="00EC12A2"/>
    <w:rsid w:val="00EC4515"/>
    <w:rsid w:val="00ED17B4"/>
    <w:rsid w:val="00ED34F3"/>
    <w:rsid w:val="00EF516D"/>
    <w:rsid w:val="00EF6C67"/>
    <w:rsid w:val="00F01F36"/>
    <w:rsid w:val="00F16F03"/>
    <w:rsid w:val="00F23CB1"/>
    <w:rsid w:val="00F36C05"/>
    <w:rsid w:val="00F531B1"/>
    <w:rsid w:val="00F63388"/>
    <w:rsid w:val="00F670C7"/>
    <w:rsid w:val="00F750BF"/>
    <w:rsid w:val="00F86668"/>
    <w:rsid w:val="00FA492C"/>
    <w:rsid w:val="00FA7AFC"/>
    <w:rsid w:val="00FC6ECA"/>
    <w:rsid w:val="00FD2583"/>
    <w:rsid w:val="00FD6259"/>
    <w:rsid w:val="00FE17A6"/>
    <w:rsid w:val="00FF5A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5081"/>
  <w15:chartTrackingRefBased/>
  <w15:docId w15:val="{5CF82E47-07A1-43C4-BB29-584B39A6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572"/>
    <w:pPr>
      <w:spacing w:after="0" w:line="240" w:lineRule="auto"/>
    </w:pPr>
    <w:rPr>
      <w:rFonts w:ascii="Times New Roman" w:eastAsia="Times New Roman" w:hAnsi="Times New Roman" w:cs="Angsana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75572"/>
    <w:pPr>
      <w:tabs>
        <w:tab w:val="center" w:pos="4320"/>
        <w:tab w:val="right" w:pos="8640"/>
      </w:tabs>
    </w:pPr>
  </w:style>
  <w:style w:type="character" w:customStyle="1" w:styleId="FooterChar">
    <w:name w:val="Footer Char"/>
    <w:basedOn w:val="DefaultParagraphFont"/>
    <w:link w:val="Footer"/>
    <w:uiPriority w:val="99"/>
    <w:rsid w:val="00375572"/>
    <w:rPr>
      <w:rFonts w:ascii="Times New Roman" w:eastAsia="Times New Roman" w:hAnsi="Times New Roman" w:cs="Angsana New"/>
      <w:sz w:val="24"/>
      <w:szCs w:val="24"/>
    </w:rPr>
  </w:style>
  <w:style w:type="character" w:styleId="PageNumber">
    <w:name w:val="page number"/>
    <w:basedOn w:val="DefaultParagraphFont"/>
    <w:rsid w:val="00375572"/>
  </w:style>
  <w:style w:type="paragraph" w:styleId="FootnoteText">
    <w:name w:val="footnote text"/>
    <w:basedOn w:val="Normal"/>
    <w:link w:val="FootnoteTextChar"/>
    <w:semiHidden/>
    <w:rsid w:val="00375572"/>
    <w:rPr>
      <w:sz w:val="20"/>
      <w:szCs w:val="20"/>
    </w:rPr>
  </w:style>
  <w:style w:type="character" w:customStyle="1" w:styleId="FootnoteTextChar">
    <w:name w:val="Footnote Text Char"/>
    <w:basedOn w:val="DefaultParagraphFont"/>
    <w:link w:val="FootnoteText"/>
    <w:semiHidden/>
    <w:rsid w:val="00375572"/>
    <w:rPr>
      <w:rFonts w:ascii="Times New Roman" w:eastAsia="Times New Roman" w:hAnsi="Times New Roman" w:cs="Angsana New"/>
      <w:sz w:val="20"/>
      <w:szCs w:val="20"/>
    </w:rPr>
  </w:style>
  <w:style w:type="character" w:styleId="FootnoteReference">
    <w:name w:val="footnote reference"/>
    <w:semiHidden/>
    <w:rsid w:val="00375572"/>
    <w:rPr>
      <w:vertAlign w:val="superscript"/>
    </w:rPr>
  </w:style>
  <w:style w:type="paragraph" w:styleId="Caption">
    <w:name w:val="caption"/>
    <w:basedOn w:val="Normal"/>
    <w:next w:val="Normal"/>
    <w:uiPriority w:val="35"/>
    <w:unhideWhenUsed/>
    <w:qFormat/>
    <w:rsid w:val="00F36C05"/>
    <w:pPr>
      <w:spacing w:after="200"/>
    </w:pPr>
    <w:rPr>
      <w:i/>
      <w:iCs/>
      <w:color w:val="44546A" w:themeColor="text2"/>
      <w:sz w:val="18"/>
      <w:szCs w:val="18"/>
    </w:rPr>
  </w:style>
  <w:style w:type="paragraph" w:styleId="Header">
    <w:name w:val="header"/>
    <w:basedOn w:val="Normal"/>
    <w:link w:val="HeaderChar"/>
    <w:uiPriority w:val="99"/>
    <w:unhideWhenUsed/>
    <w:rsid w:val="00BC51B4"/>
    <w:pPr>
      <w:tabs>
        <w:tab w:val="center" w:pos="4680"/>
        <w:tab w:val="right" w:pos="9360"/>
      </w:tabs>
    </w:pPr>
  </w:style>
  <w:style w:type="character" w:customStyle="1" w:styleId="HeaderChar">
    <w:name w:val="Header Char"/>
    <w:basedOn w:val="DefaultParagraphFont"/>
    <w:link w:val="Header"/>
    <w:uiPriority w:val="99"/>
    <w:rsid w:val="00BC51B4"/>
    <w:rPr>
      <w:rFonts w:ascii="Times New Roman" w:eastAsia="Times New Roman" w:hAnsi="Times New Roman" w:cs="Angsana New"/>
      <w:sz w:val="24"/>
      <w:szCs w:val="24"/>
    </w:rPr>
  </w:style>
  <w:style w:type="paragraph" w:styleId="ListParagraph">
    <w:name w:val="List Paragraph"/>
    <w:basedOn w:val="Normal"/>
    <w:uiPriority w:val="34"/>
    <w:qFormat/>
    <w:rsid w:val="00854C60"/>
    <w:pPr>
      <w:ind w:left="720"/>
      <w:contextualSpacing/>
    </w:pPr>
  </w:style>
  <w:style w:type="character" w:styleId="CommentReference">
    <w:name w:val="annotation reference"/>
    <w:basedOn w:val="DefaultParagraphFont"/>
    <w:uiPriority w:val="99"/>
    <w:semiHidden/>
    <w:unhideWhenUsed/>
    <w:rsid w:val="00FA492C"/>
    <w:rPr>
      <w:sz w:val="16"/>
      <w:szCs w:val="16"/>
    </w:rPr>
  </w:style>
  <w:style w:type="paragraph" w:styleId="CommentText">
    <w:name w:val="annotation text"/>
    <w:basedOn w:val="Normal"/>
    <w:link w:val="CommentTextChar"/>
    <w:uiPriority w:val="99"/>
    <w:semiHidden/>
    <w:unhideWhenUsed/>
    <w:rsid w:val="00FA492C"/>
    <w:rPr>
      <w:sz w:val="20"/>
      <w:szCs w:val="20"/>
    </w:rPr>
  </w:style>
  <w:style w:type="character" w:customStyle="1" w:styleId="CommentTextChar">
    <w:name w:val="Comment Text Char"/>
    <w:basedOn w:val="DefaultParagraphFont"/>
    <w:link w:val="CommentText"/>
    <w:uiPriority w:val="99"/>
    <w:semiHidden/>
    <w:rsid w:val="00FA492C"/>
    <w:rPr>
      <w:rFonts w:ascii="Times New Roman" w:eastAsia="Times New Roman" w:hAnsi="Times New Roman" w:cs="Angsana New"/>
      <w:sz w:val="20"/>
      <w:szCs w:val="20"/>
    </w:rPr>
  </w:style>
  <w:style w:type="paragraph" w:styleId="CommentSubject">
    <w:name w:val="annotation subject"/>
    <w:basedOn w:val="CommentText"/>
    <w:next w:val="CommentText"/>
    <w:link w:val="CommentSubjectChar"/>
    <w:uiPriority w:val="99"/>
    <w:semiHidden/>
    <w:unhideWhenUsed/>
    <w:rsid w:val="00FA492C"/>
    <w:rPr>
      <w:b/>
      <w:bCs/>
    </w:rPr>
  </w:style>
  <w:style w:type="character" w:customStyle="1" w:styleId="CommentSubjectChar">
    <w:name w:val="Comment Subject Char"/>
    <w:basedOn w:val="CommentTextChar"/>
    <w:link w:val="CommentSubject"/>
    <w:uiPriority w:val="99"/>
    <w:semiHidden/>
    <w:rsid w:val="00FA492C"/>
    <w:rPr>
      <w:rFonts w:ascii="Times New Roman" w:eastAsia="Times New Roman" w:hAnsi="Times New Roman" w:cs="Angsana New"/>
      <w:b/>
      <w:bCs/>
      <w:sz w:val="20"/>
      <w:szCs w:val="20"/>
    </w:rPr>
  </w:style>
  <w:style w:type="paragraph" w:styleId="BalloonText">
    <w:name w:val="Balloon Text"/>
    <w:basedOn w:val="Normal"/>
    <w:link w:val="BalloonTextChar"/>
    <w:uiPriority w:val="99"/>
    <w:semiHidden/>
    <w:unhideWhenUsed/>
    <w:rsid w:val="00FA49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92C"/>
    <w:rPr>
      <w:rFonts w:ascii="Segoe UI" w:eastAsia="Times New Roman" w:hAnsi="Segoe UI" w:cs="Segoe UI"/>
      <w:sz w:val="18"/>
      <w:szCs w:val="18"/>
    </w:rPr>
  </w:style>
  <w:style w:type="table" w:styleId="TableGrid">
    <w:name w:val="Table Grid"/>
    <w:basedOn w:val="TableNormal"/>
    <w:uiPriority w:val="39"/>
    <w:rsid w:val="000F1C7C"/>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2019-12-04T09:00:00+00:00</UNDPPublishedDate>
    <UNDPCountryTaxHTField0 xmlns="1ed4137b-41b2-488b-8250-6d369ec27664">
      <Terms xmlns="http://schemas.microsoft.com/office/infopath/2007/PartnerControls"/>
    </UNDPCountryTaxHTField0>
    <UndpOUCode xmlns="1ed4137b-41b2-488b-8250-6d369ec27664">DJI</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Natural disaster reduction</TermName>
          <TermId xmlns="http://schemas.microsoft.com/office/infopath/2007/PartnerControls">8ab31278-a1e7-42af-8cf2-0f8d6f150fab</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2019-11-29T05:00:00+00:00</Document_x0020_Coverage_x0020_Period_x0020_Start_x0020_Date>
    <Document_x0020_Coverage_x0020_Period_x0020_End_x0020_Date xmlns="f1161f5b-24a3-4c2d-bc81-44cb9325e8ee">2020-05-29T04:00:00+00:00</Document_x0020_Coverage_x0020_Period_x0020_End_x0020_Date>
    <Project_x0020_Number xmlns="f1161f5b-24a3-4c2d-bc81-44cb9325e8ee" xsi:nil="true"/>
    <Project_x0020_Manager xmlns="f1161f5b-24a3-4c2d-bc81-44cb9325e8ee" xsi:nil="true"/>
    <TaxCatchAll xmlns="1ed4137b-41b2-488b-8250-6d369ec27664">
      <Value>1314</Value>
      <Value>1110</Value>
      <Value>347</Value>
      <Value>1</Value>
      <Value>763</Value>
    </TaxCatchAll>
    <c4e2ab2cc9354bbf9064eeb465a566ea xmlns="1ed4137b-41b2-488b-8250-6d369ec27664">
      <Terms xmlns="http://schemas.microsoft.com/office/infopath/2007/PartnerControls"/>
    </c4e2ab2cc9354bbf9064eeb465a566ea>
    <UndpProjectNo xmlns="1ed4137b-41b2-488b-8250-6d369ec27664">00123842</UndpProjectNo>
    <UndpDocStatus xmlns="1ed4137b-41b2-488b-8250-6d369ec27664">Approved</UndpDocStatus>
    <Outcome1 xmlns="f1161f5b-24a3-4c2d-bc81-44cb9325e8ee">00118987</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DJI</TermName>
          <TermId xmlns="http://schemas.microsoft.com/office/infopath/2007/PartnerControls">1b6de570-7fa5-49d5-b9a2-40242f39cfce</TermId>
        </TermInfo>
      </Terms>
    </gc6531b704974d528487414686b72f6f>
    <_dlc_DocId xmlns="f1161f5b-24a3-4c2d-bc81-44cb9325e8ee">ATLASPDC-4-109097</_dlc_DocId>
    <_dlc_DocIdUrl xmlns="f1161f5b-24a3-4c2d-bc81-44cb9325e8ee">
      <Url>https://info.undp.org/docs/pdc/_layouts/DocIdRedir.aspx?ID=ATLASPDC-4-109097</Url>
      <Description>ATLASPDC-4-109097</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BF933F43-3632-4BA8-8D12-D8817539A231}">
  <ds:schemaRefs>
    <ds:schemaRef ds:uri="http://schemas.openxmlformats.org/officeDocument/2006/bibliography"/>
  </ds:schemaRefs>
</ds:datastoreItem>
</file>

<file path=customXml/itemProps2.xml><?xml version="1.0" encoding="utf-8"?>
<ds:datastoreItem xmlns:ds="http://schemas.openxmlformats.org/officeDocument/2006/customXml" ds:itemID="{6EDDBB82-A9B9-42A7-94A9-821D052A5F35}"/>
</file>

<file path=customXml/itemProps3.xml><?xml version="1.0" encoding="utf-8"?>
<ds:datastoreItem xmlns:ds="http://schemas.openxmlformats.org/officeDocument/2006/customXml" ds:itemID="{C51CB62B-3F2D-469E-9A25-DE5428552C2E}"/>
</file>

<file path=customXml/itemProps4.xml><?xml version="1.0" encoding="utf-8"?>
<ds:datastoreItem xmlns:ds="http://schemas.openxmlformats.org/officeDocument/2006/customXml" ds:itemID="{9F4184E4-9AEF-489F-AD3F-D1297283352B}"/>
</file>

<file path=customXml/itemProps5.xml><?xml version="1.0" encoding="utf-8"?>
<ds:datastoreItem xmlns:ds="http://schemas.openxmlformats.org/officeDocument/2006/customXml" ds:itemID="{75FD34DA-2C94-4583-90D8-D431EA793278}"/>
</file>

<file path=customXml/itemProps6.xml><?xml version="1.0" encoding="utf-8"?>
<ds:datastoreItem xmlns:ds="http://schemas.openxmlformats.org/officeDocument/2006/customXml" ds:itemID="{6A5B8FC1-CB04-45BD-9D18-E083851ECD1C}"/>
</file>

<file path=docProps/app.xml><?xml version="1.0" encoding="utf-8"?>
<Properties xmlns="http://schemas.openxmlformats.org/officeDocument/2006/extended-properties" xmlns:vt="http://schemas.openxmlformats.org/officeDocument/2006/docPropsVTypes">
  <Template>Normal</Template>
  <TotalTime>0</TotalTime>
  <Pages>5</Pages>
  <Words>2240</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UNDP RESPONSE TO THE IMPACT OF FLASH FLOOD IN DJIBOUTI 	</dc:title>
  <dc:subject/>
  <dc:creator>shanti.karanjit</dc:creator>
  <cp:keywords/>
  <dc:description/>
  <cp:lastModifiedBy>Didan Mohamed</cp:lastModifiedBy>
  <cp:revision>2</cp:revision>
  <dcterms:created xsi:type="dcterms:W3CDTF">2019-12-03T13:14:00Z</dcterms:created>
  <dcterms:modified xsi:type="dcterms:W3CDTF">2019-12-03T13:14:00Z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1314;#DJI|1b6de570-7fa5-49d5-b9a2-40242f39cfce</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347;#Natural disaster reduction|8ab31278-a1e7-42af-8cf2-0f8d6f150fab</vt:lpwstr>
  </property>
  <property fmtid="{D5CDD505-2E9C-101B-9397-08002B2CF9AE}" pid="13" name="_dlc_DocIdItemGuid">
    <vt:lpwstr>647fa0ab-3044-413e-b162-037cdd7b732e</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